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8CBE" w14:textId="35653A96" w:rsidR="00EB6D62" w:rsidRPr="00C86811" w:rsidRDefault="00514026" w:rsidP="005A3AB5">
      <w:pPr>
        <w:spacing w:after="160"/>
        <w:ind w:left="-850" w:right="-873"/>
        <w:jc w:val="center"/>
        <w:rPr>
          <w:rFonts w:ascii="HelveticaNeueLT Std" w:hAnsi="HelveticaNeueLT Std"/>
        </w:rPr>
      </w:pPr>
      <w:r>
        <w:rPr>
          <w:noProof/>
        </w:rPr>
        <w:drawing>
          <wp:inline distT="0" distB="0" distL="0" distR="0" wp14:anchorId="561A51C3" wp14:editId="1A5120D5">
            <wp:extent cx="1419225" cy="1047750"/>
            <wp:effectExtent l="0" t="0" r="0" b="0"/>
            <wp:docPr id="1" name="Image 1" descr="Bloc logo GPS&amp;O 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loc logo GPS&amp;O 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29EB" w14:textId="77777777" w:rsidR="001724BF" w:rsidRPr="00800300" w:rsidRDefault="001724BF" w:rsidP="005A3AB5">
      <w:pPr>
        <w:pStyle w:val="Titre1"/>
        <w:keepNext/>
        <w:suppressAutoHyphens/>
        <w:spacing w:before="0" w:beforeAutospacing="0" w:after="150" w:afterAutospacing="0"/>
        <w:ind w:right="119"/>
        <w:jc w:val="center"/>
        <w:rPr>
          <w:rFonts w:ascii="HelveticaNeueLT Std" w:hAnsi="HelveticaNeueLT Std"/>
          <w:caps/>
          <w:sz w:val="22"/>
          <w:szCs w:val="22"/>
        </w:rPr>
      </w:pPr>
      <w:bookmarkStart w:id="0" w:name="_Toc215800773"/>
    </w:p>
    <w:p w14:paraId="1375EE7F" w14:textId="77777777" w:rsidR="00A60A55" w:rsidRPr="00800300" w:rsidRDefault="00EB6D62" w:rsidP="005A3AB5">
      <w:pPr>
        <w:pStyle w:val="Titre1"/>
        <w:keepNext/>
        <w:suppressAutoHyphens/>
        <w:spacing w:before="0" w:beforeAutospacing="0" w:after="150" w:afterAutospacing="0"/>
        <w:ind w:right="119"/>
        <w:jc w:val="center"/>
        <w:rPr>
          <w:rFonts w:ascii="Arial" w:hAnsi="Arial" w:cs="Arial"/>
          <w:caps/>
          <w:color w:val="0070C0"/>
        </w:rPr>
      </w:pPr>
      <w:r w:rsidRPr="00800300">
        <w:rPr>
          <w:rFonts w:ascii="Arial" w:hAnsi="Arial" w:cs="Arial"/>
          <w:caps/>
          <w:color w:val="0070C0"/>
        </w:rPr>
        <w:t>compte-rendu de réunion</w:t>
      </w:r>
      <w:bookmarkEnd w:id="0"/>
    </w:p>
    <w:p w14:paraId="2E4B349C" w14:textId="5B551415" w:rsidR="005A3AB5" w:rsidRDefault="00514026" w:rsidP="005A3AB5">
      <w:pPr>
        <w:spacing w:after="150"/>
        <w:ind w:right="11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BF92DC" wp14:editId="4B56C875">
            <wp:simplePos x="0" y="0"/>
            <wp:positionH relativeFrom="column">
              <wp:posOffset>483870</wp:posOffset>
            </wp:positionH>
            <wp:positionV relativeFrom="paragraph">
              <wp:posOffset>116205</wp:posOffset>
            </wp:positionV>
            <wp:extent cx="4801870" cy="78740"/>
            <wp:effectExtent l="0" t="0" r="0" b="0"/>
            <wp:wrapNone/>
            <wp:docPr id="28" name="Image 6" descr="bandeau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bandeau coule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4" t="-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2F5C6" w14:textId="77777777" w:rsidR="00E256AE" w:rsidRPr="006C51D2" w:rsidRDefault="00E256AE" w:rsidP="005A3AB5">
      <w:pPr>
        <w:spacing w:after="150"/>
        <w:ind w:right="11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81C6"/>
          <w:bottom w:val="single" w:sz="8" w:space="0" w:color="0081C6"/>
          <w:insideH w:val="single" w:sz="8" w:space="0" w:color="0081C6"/>
          <w:insideV w:val="single" w:sz="8" w:space="0" w:color="0081C6"/>
        </w:tblBorders>
        <w:tblLook w:val="04A0" w:firstRow="1" w:lastRow="0" w:firstColumn="1" w:lastColumn="0" w:noHBand="0" w:noVBand="1"/>
      </w:tblPr>
      <w:tblGrid>
        <w:gridCol w:w="2268"/>
        <w:gridCol w:w="6802"/>
      </w:tblGrid>
      <w:tr w:rsidR="00B03536" w:rsidRPr="006C51D2" w14:paraId="5718BA9D" w14:textId="77777777" w:rsidTr="00917F3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0BB63C7" w14:textId="551EC261" w:rsidR="00314A59" w:rsidRPr="00E417F0" w:rsidRDefault="00314A59" w:rsidP="005A3AB5">
            <w:pPr>
              <w:spacing w:after="150"/>
              <w:ind w:right="119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17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="00917F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réunion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6FEFA1A2" w14:textId="0E6D6284" w:rsidR="00314A59" w:rsidRPr="006C51D2" w:rsidRDefault="00917C77" w:rsidP="005A3AB5">
            <w:pPr>
              <w:spacing w:after="150"/>
              <w:ind w:right="11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8333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septembre</w:t>
            </w:r>
            <w:r w:rsidR="008333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2019</w:t>
            </w:r>
          </w:p>
        </w:tc>
      </w:tr>
      <w:tr w:rsidR="00B03536" w:rsidRPr="006C51D2" w14:paraId="7114F037" w14:textId="77777777" w:rsidTr="00917F3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ABBEF20" w14:textId="77777777" w:rsidR="00314A59" w:rsidRPr="000A3F0D" w:rsidRDefault="00314A59" w:rsidP="005A3AB5">
            <w:pPr>
              <w:spacing w:after="150"/>
              <w:ind w:right="11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F0D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Emetteur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46D19383" w14:textId="0666C916" w:rsidR="00314A59" w:rsidRPr="006C51D2" w:rsidRDefault="0083335E" w:rsidP="005A3AB5">
            <w:pPr>
              <w:spacing w:after="15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Marjory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Picou</w:t>
            </w:r>
            <w:proofErr w:type="spellEnd"/>
          </w:p>
        </w:tc>
      </w:tr>
      <w:tr w:rsidR="00F901D5" w:rsidRPr="006C51D2" w14:paraId="5D5FAB95" w14:textId="77777777" w:rsidTr="00917F3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578D30A6" w14:textId="10FBF22D" w:rsidR="00F901D5" w:rsidRPr="000A3F0D" w:rsidRDefault="00F901D5" w:rsidP="00F901D5">
            <w:pPr>
              <w:spacing w:after="150"/>
              <w:ind w:right="11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Validation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5E903575" w14:textId="618E793B" w:rsidR="00F901D5" w:rsidRDefault="0083335E" w:rsidP="00F901D5">
            <w:pPr>
              <w:spacing w:after="15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Hoël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Fioretti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Hélène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Beunon</w:t>
            </w:r>
            <w:proofErr w:type="spellEnd"/>
          </w:p>
        </w:tc>
      </w:tr>
      <w:tr w:rsidR="00F901D5" w:rsidRPr="006C51D2" w14:paraId="0404FCCE" w14:textId="77777777" w:rsidTr="00917F3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B504FD6" w14:textId="77777777" w:rsidR="00F901D5" w:rsidRPr="000A3F0D" w:rsidRDefault="00F901D5" w:rsidP="00F901D5">
            <w:pPr>
              <w:spacing w:after="150"/>
              <w:ind w:right="11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F0D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Destinataire(s)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6313A745" w14:textId="336325FC" w:rsidR="00F901D5" w:rsidRPr="006C51D2" w:rsidRDefault="0083335E" w:rsidP="00F901D5">
            <w:pPr>
              <w:spacing w:after="15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Elise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Ybled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Isabelle </w:t>
            </w:r>
            <w:proofErr w:type="spellStart"/>
            <w:r w:rsidRPr="0083335E">
              <w:rPr>
                <w:rFonts w:ascii="Arial" w:hAnsi="Arial" w:cs="Arial"/>
                <w:sz w:val="22"/>
                <w:szCs w:val="22"/>
              </w:rPr>
              <w:t>Penchreach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3335E">
              <w:rPr>
                <w:rFonts w:ascii="Arial" w:hAnsi="Arial" w:cs="Arial"/>
                <w:sz w:val="22"/>
                <w:szCs w:val="22"/>
              </w:rPr>
              <w:t>Marie-Hélène Boll</w:t>
            </w:r>
            <w:r>
              <w:rPr>
                <w:rFonts w:ascii="Arial" w:hAnsi="Arial" w:cs="Arial"/>
                <w:sz w:val="22"/>
                <w:szCs w:val="22"/>
              </w:rPr>
              <w:t>, Nadine Sylvestre</w:t>
            </w:r>
          </w:p>
        </w:tc>
      </w:tr>
      <w:tr w:rsidR="006020F7" w:rsidRPr="006C51D2" w14:paraId="331C4587" w14:textId="77777777" w:rsidTr="00917F3A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9070" w:type="dxa"/>
            <w:gridSpan w:val="2"/>
            <w:tcBorders>
              <w:bottom w:val="single" w:sz="8" w:space="0" w:color="0081C6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E66A6DD" w14:textId="0F057A96" w:rsidR="006020F7" w:rsidRPr="005A3AB5" w:rsidRDefault="0083335E" w:rsidP="005A3AB5">
            <w:pPr>
              <w:spacing w:after="150"/>
              <w:ind w:right="119"/>
              <w:jc w:val="center"/>
              <w:rPr>
                <w:rFonts w:ascii="Arial" w:hAnsi="Arial" w:cs="Arial"/>
                <w:b/>
                <w:bCs/>
                <w:caps/>
                <w:color w:val="0070C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aps/>
                <w:color w:val="0070C0"/>
                <w:sz w:val="30"/>
                <w:szCs w:val="30"/>
              </w:rPr>
              <w:t>Groupe de travail ressources numeriques</w:t>
            </w:r>
          </w:p>
        </w:tc>
      </w:tr>
      <w:tr w:rsidR="006020F7" w:rsidRPr="006C51D2" w14:paraId="1C6866B9" w14:textId="77777777" w:rsidTr="00917F3A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8" w:type="dxa"/>
            <w:tcBorders>
              <w:top w:val="single" w:sz="8" w:space="0" w:color="0081C6"/>
              <w:right w:val="single" w:sz="8" w:space="0" w:color="0081C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EA40C54" w14:textId="77777777" w:rsidR="006020F7" w:rsidRPr="000A3F0D" w:rsidRDefault="006020F7" w:rsidP="005A3AB5">
            <w:pPr>
              <w:spacing w:after="150"/>
              <w:ind w:right="11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F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Personnes présentes</w:t>
            </w:r>
          </w:p>
          <w:p w14:paraId="5679ECDF" w14:textId="77777777" w:rsidR="006020F7" w:rsidRPr="000A3F0D" w:rsidRDefault="006020F7" w:rsidP="005A3AB5">
            <w:pPr>
              <w:spacing w:after="150"/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8" w:space="0" w:color="0081C6"/>
              <w:left w:val="single" w:sz="8" w:space="0" w:color="0081C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9964395" w14:textId="4685C1AB" w:rsidR="00917C77" w:rsidRDefault="00917C77" w:rsidP="00517902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Fioretti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Réseau de Lecture Publique</w:t>
            </w:r>
          </w:p>
          <w:p w14:paraId="77D5E286" w14:textId="1569094B" w:rsidR="0083335E" w:rsidRDefault="0083335E" w:rsidP="00517902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 w:rsidRPr="0083335E">
              <w:rPr>
                <w:rFonts w:ascii="Arial" w:hAnsi="Arial" w:cs="Arial"/>
                <w:sz w:val="22"/>
                <w:szCs w:val="22"/>
              </w:rPr>
              <w:t xml:space="preserve">Marjory </w:t>
            </w:r>
            <w:proofErr w:type="spellStart"/>
            <w:r w:rsidRPr="0083335E">
              <w:rPr>
                <w:rFonts w:ascii="Arial" w:hAnsi="Arial" w:cs="Arial"/>
                <w:sz w:val="22"/>
                <w:szCs w:val="22"/>
              </w:rPr>
              <w:t>Picou</w:t>
            </w:r>
            <w:proofErr w:type="spellEnd"/>
            <w:r w:rsidRPr="0083335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Médiathèque les Mureaux</w:t>
            </w:r>
          </w:p>
          <w:p w14:paraId="7C4F61B5" w14:textId="28DEF04D" w:rsidR="0083335E" w:rsidRDefault="0083335E" w:rsidP="00517902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 w:rsidRPr="0083335E">
              <w:rPr>
                <w:rFonts w:ascii="Arial" w:hAnsi="Arial" w:cs="Arial"/>
                <w:sz w:val="22"/>
                <w:szCs w:val="22"/>
              </w:rPr>
              <w:t xml:space="preserve">Isabelle </w:t>
            </w:r>
            <w:proofErr w:type="spellStart"/>
            <w:r w:rsidRPr="0083335E">
              <w:rPr>
                <w:rFonts w:ascii="Arial" w:hAnsi="Arial" w:cs="Arial"/>
                <w:sz w:val="22"/>
                <w:szCs w:val="22"/>
              </w:rPr>
              <w:t>Penchreach</w:t>
            </w:r>
            <w:proofErr w:type="spellEnd"/>
            <w:r w:rsidRPr="0083335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Médiathèque Andrésy</w:t>
            </w:r>
          </w:p>
          <w:p w14:paraId="3889E023" w14:textId="57F44A1F" w:rsidR="00B502DB" w:rsidRPr="006C51D2" w:rsidRDefault="0083335E" w:rsidP="007F320E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 w:rsidRPr="0083335E">
              <w:rPr>
                <w:rFonts w:ascii="Arial" w:hAnsi="Arial" w:cs="Arial"/>
                <w:sz w:val="22"/>
                <w:szCs w:val="22"/>
              </w:rPr>
              <w:t xml:space="preserve">Elise </w:t>
            </w:r>
            <w:proofErr w:type="spellStart"/>
            <w:r w:rsidRPr="0083335E">
              <w:rPr>
                <w:rFonts w:ascii="Arial" w:hAnsi="Arial" w:cs="Arial"/>
                <w:sz w:val="22"/>
                <w:szCs w:val="22"/>
              </w:rPr>
              <w:t>Ybled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Médiathèque de Conflans Sainte Honorine</w:t>
            </w:r>
          </w:p>
        </w:tc>
      </w:tr>
      <w:tr w:rsidR="0083335E" w:rsidRPr="006C51D2" w14:paraId="4EECD805" w14:textId="77777777" w:rsidTr="00917F3A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8" w:type="dxa"/>
            <w:tcBorders>
              <w:top w:val="single" w:sz="8" w:space="0" w:color="0081C6"/>
              <w:right w:val="single" w:sz="8" w:space="0" w:color="0081C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3F4147B" w14:textId="6F57FA4C" w:rsidR="0083335E" w:rsidRPr="000A3F0D" w:rsidRDefault="0083335E" w:rsidP="005A3AB5">
            <w:pPr>
              <w:spacing w:after="150"/>
              <w:ind w:right="11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Personnes excusées</w:t>
            </w:r>
          </w:p>
        </w:tc>
        <w:tc>
          <w:tcPr>
            <w:tcW w:w="6802" w:type="dxa"/>
            <w:tcBorders>
              <w:top w:val="single" w:sz="8" w:space="0" w:color="0081C6"/>
              <w:left w:val="single" w:sz="8" w:space="0" w:color="0081C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0880FB6" w14:textId="4C038CA7" w:rsidR="00917C77" w:rsidRDefault="00917C77" w:rsidP="00517902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 w:rsidRPr="0083335E">
              <w:rPr>
                <w:rFonts w:ascii="Arial" w:hAnsi="Arial" w:cs="Arial"/>
                <w:sz w:val="22"/>
                <w:szCs w:val="22"/>
              </w:rPr>
              <w:t xml:space="preserve">Marie-Hélène Boll, </w:t>
            </w:r>
            <w:r>
              <w:rPr>
                <w:rFonts w:ascii="Arial" w:hAnsi="Arial" w:cs="Arial"/>
                <w:sz w:val="22"/>
                <w:szCs w:val="22"/>
              </w:rPr>
              <w:t>Médiathèque Verneuil-sur-Seine</w:t>
            </w:r>
          </w:p>
          <w:p w14:paraId="45C26D6D" w14:textId="028201B4" w:rsidR="0083335E" w:rsidRDefault="0083335E" w:rsidP="00517902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Nadine Sylvestre, Médiathèque de Magnanville</w:t>
            </w:r>
          </w:p>
        </w:tc>
      </w:tr>
      <w:tr w:rsidR="00110514" w:rsidRPr="006C51D2" w14:paraId="595A82C0" w14:textId="77777777" w:rsidTr="00917F3A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8" w:type="dxa"/>
            <w:tcBorders>
              <w:top w:val="single" w:sz="8" w:space="0" w:color="0081C6"/>
              <w:right w:val="single" w:sz="8" w:space="0" w:color="0081C6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7579863" w14:textId="7726200D" w:rsidR="006020F7" w:rsidRPr="000A3F0D" w:rsidRDefault="00110514" w:rsidP="00917F3A">
            <w:pPr>
              <w:spacing w:after="150"/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  <w:r w:rsidRPr="000A3F0D">
              <w:rPr>
                <w:rFonts w:ascii="Arial" w:hAnsi="Arial" w:cs="Arial"/>
                <w:b/>
                <w:sz w:val="22"/>
                <w:szCs w:val="22"/>
              </w:rPr>
              <w:t>Points principaux abordés</w:t>
            </w:r>
          </w:p>
        </w:tc>
        <w:tc>
          <w:tcPr>
            <w:tcW w:w="6802" w:type="dxa"/>
            <w:tcBorders>
              <w:top w:val="single" w:sz="8" w:space="0" w:color="0081C6"/>
              <w:left w:val="single" w:sz="8" w:space="0" w:color="0081C6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CAB3142" w14:textId="1CE41999" w:rsidR="00917C77" w:rsidRPr="00917C77" w:rsidRDefault="00917C77" w:rsidP="00917C77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917C77">
              <w:rPr>
                <w:rFonts w:ascii="Arial" w:hAnsi="Arial" w:cs="Arial"/>
                <w:sz w:val="22"/>
                <w:szCs w:val="22"/>
              </w:rPr>
              <w:t xml:space="preserve">tat d'avancement </w:t>
            </w:r>
            <w:r>
              <w:rPr>
                <w:rFonts w:ascii="Arial" w:hAnsi="Arial" w:cs="Arial"/>
                <w:sz w:val="22"/>
                <w:szCs w:val="22"/>
              </w:rPr>
              <w:t>du p</w:t>
            </w:r>
            <w:r w:rsidRPr="00917C77">
              <w:rPr>
                <w:rFonts w:ascii="Arial" w:hAnsi="Arial" w:cs="Arial"/>
                <w:sz w:val="22"/>
                <w:szCs w:val="22"/>
              </w:rPr>
              <w:t>rojet super-portail ;</w:t>
            </w:r>
          </w:p>
          <w:p w14:paraId="767DF630" w14:textId="0186A02E" w:rsidR="00A4321B" w:rsidRPr="00917C77" w:rsidRDefault="00917C77" w:rsidP="00917C77">
            <w:pPr>
              <w:spacing w:after="150"/>
              <w:ind w:right="1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917C77">
              <w:rPr>
                <w:rFonts w:ascii="Arial" w:hAnsi="Arial" w:cs="Arial"/>
                <w:sz w:val="22"/>
                <w:szCs w:val="22"/>
              </w:rPr>
              <w:t>tat d'avancement du</w:t>
            </w:r>
            <w:r>
              <w:rPr>
                <w:rFonts w:ascii="Arial" w:hAnsi="Arial" w:cs="Arial"/>
                <w:sz w:val="22"/>
                <w:szCs w:val="22"/>
              </w:rPr>
              <w:t xml:space="preserve"> groupe de travail et orientations ;</w:t>
            </w:r>
          </w:p>
        </w:tc>
      </w:tr>
      <w:tr w:rsidR="00C22F51" w:rsidRPr="006C51D2" w14:paraId="2056B0D2" w14:textId="77777777" w:rsidTr="00917F3A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8" w:type="dxa"/>
            <w:tcBorders>
              <w:top w:val="single" w:sz="8" w:space="0" w:color="0081C6"/>
              <w:right w:val="single" w:sz="8" w:space="0" w:color="0081C6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056EE93" w14:textId="77777777" w:rsidR="00C22F51" w:rsidRPr="000A3F0D" w:rsidRDefault="00C22F51" w:rsidP="005A3AB5">
            <w:pPr>
              <w:spacing w:after="150"/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  <w:r w:rsidRPr="000A3F0D">
              <w:rPr>
                <w:rFonts w:ascii="Arial" w:hAnsi="Arial" w:cs="Arial"/>
                <w:b/>
                <w:sz w:val="22"/>
                <w:szCs w:val="22"/>
              </w:rPr>
              <w:t>Prochaine réunion</w:t>
            </w:r>
          </w:p>
        </w:tc>
        <w:tc>
          <w:tcPr>
            <w:tcW w:w="6802" w:type="dxa"/>
            <w:tcBorders>
              <w:top w:val="single" w:sz="8" w:space="0" w:color="0081C6"/>
              <w:left w:val="single" w:sz="8" w:space="0" w:color="0081C6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20B2351" w14:textId="74C195C8" w:rsidR="00E808B4" w:rsidRPr="006C51D2" w:rsidRDefault="0083335E" w:rsidP="00476E8E">
            <w:pPr>
              <w:spacing w:after="150"/>
              <w:ind w:right="1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7C7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C77">
              <w:rPr>
                <w:rFonts w:ascii="Arial" w:hAnsi="Arial" w:cs="Arial"/>
                <w:sz w:val="22"/>
                <w:szCs w:val="22"/>
              </w:rPr>
              <w:t>novembre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</w:tr>
    </w:tbl>
    <w:p w14:paraId="38CA3AB6" w14:textId="146396D0" w:rsidR="0014633B" w:rsidRDefault="0014633B" w:rsidP="005A3AB5">
      <w:pPr>
        <w:spacing w:after="150"/>
        <w:ind w:right="119"/>
        <w:rPr>
          <w:rFonts w:ascii="Arial" w:hAnsi="Arial" w:cs="Arial"/>
          <w:sz w:val="22"/>
          <w:szCs w:val="22"/>
        </w:rPr>
      </w:pPr>
    </w:p>
    <w:p w14:paraId="2CD09628" w14:textId="7ACDEF7B" w:rsidR="00917C77" w:rsidRPr="00917C77" w:rsidRDefault="00FD5009" w:rsidP="00917C77">
      <w:pPr>
        <w:numPr>
          <w:ilvl w:val="0"/>
          <w:numId w:val="1"/>
        </w:numPr>
        <w:spacing w:after="150"/>
        <w:ind w:left="0" w:right="119" w:hanging="284"/>
        <w:rPr>
          <w:rFonts w:ascii="Arial" w:hAnsi="Arial" w:cs="Arial"/>
          <w:b/>
          <w:color w:val="0081C6"/>
          <w:sz w:val="22"/>
          <w:szCs w:val="22"/>
        </w:rPr>
      </w:pPr>
      <w:r>
        <w:rPr>
          <w:rFonts w:ascii="Arial" w:hAnsi="Arial" w:cs="Arial"/>
          <w:b/>
          <w:color w:val="0081C6"/>
          <w:sz w:val="22"/>
          <w:szCs w:val="22"/>
        </w:rPr>
        <w:t>Etat d’avancement du p</w:t>
      </w:r>
      <w:r w:rsidR="00917C77" w:rsidRPr="00917C77">
        <w:rPr>
          <w:rFonts w:ascii="Arial" w:hAnsi="Arial" w:cs="Arial"/>
          <w:b/>
          <w:color w:val="0081C6"/>
          <w:sz w:val="22"/>
          <w:szCs w:val="22"/>
        </w:rPr>
        <w:t xml:space="preserve">rojet </w:t>
      </w:r>
      <w:r w:rsidR="000417A1">
        <w:rPr>
          <w:rFonts w:ascii="Arial" w:hAnsi="Arial" w:cs="Arial"/>
          <w:b/>
          <w:color w:val="0081C6"/>
          <w:sz w:val="22"/>
          <w:szCs w:val="22"/>
        </w:rPr>
        <w:t xml:space="preserve">et groupe de travail </w:t>
      </w:r>
      <w:r>
        <w:rPr>
          <w:rFonts w:ascii="Arial" w:hAnsi="Arial" w:cs="Arial"/>
          <w:b/>
          <w:color w:val="0081C6"/>
          <w:sz w:val="22"/>
          <w:szCs w:val="22"/>
        </w:rPr>
        <w:t xml:space="preserve">« </w:t>
      </w:r>
      <w:r w:rsidR="00917C77" w:rsidRPr="00917C77">
        <w:rPr>
          <w:rFonts w:ascii="Arial" w:hAnsi="Arial" w:cs="Arial"/>
          <w:b/>
          <w:color w:val="0081C6"/>
          <w:sz w:val="22"/>
          <w:szCs w:val="22"/>
        </w:rPr>
        <w:t>super-portail</w:t>
      </w:r>
      <w:r>
        <w:rPr>
          <w:rFonts w:ascii="Arial" w:hAnsi="Arial" w:cs="Arial"/>
          <w:b/>
          <w:color w:val="0081C6"/>
          <w:sz w:val="22"/>
          <w:szCs w:val="22"/>
        </w:rPr>
        <w:t> ».</w:t>
      </w:r>
      <w:r w:rsidR="00917C77" w:rsidRPr="00917C77">
        <w:rPr>
          <w:rFonts w:ascii="Arial" w:hAnsi="Arial" w:cs="Arial"/>
          <w:b/>
          <w:color w:val="0081C6"/>
          <w:sz w:val="22"/>
          <w:szCs w:val="22"/>
        </w:rPr>
        <w:t xml:space="preserve"> </w:t>
      </w:r>
    </w:p>
    <w:p w14:paraId="5C49B2C3" w14:textId="5DC93E2A" w:rsid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537269" w14:textId="77777777" w:rsidR="00FD5009" w:rsidRPr="0083335E" w:rsidRDefault="00FD5009" w:rsidP="00FD50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335E">
        <w:rPr>
          <w:rFonts w:ascii="Arial" w:hAnsi="Arial" w:cs="Arial"/>
          <w:sz w:val="22"/>
          <w:szCs w:val="22"/>
        </w:rPr>
        <w:t>Depuis le mois d</w:t>
      </w:r>
      <w:r>
        <w:rPr>
          <w:rFonts w:ascii="Arial" w:hAnsi="Arial" w:cs="Arial"/>
          <w:sz w:val="22"/>
          <w:szCs w:val="22"/>
        </w:rPr>
        <w:t>’</w:t>
      </w:r>
      <w:r w:rsidRPr="0083335E">
        <w:rPr>
          <w:rFonts w:ascii="Arial" w:hAnsi="Arial" w:cs="Arial"/>
          <w:sz w:val="22"/>
          <w:szCs w:val="22"/>
        </w:rPr>
        <w:t>avril, les membres du groupe de travail éprouvent des difficultés à s</w:t>
      </w:r>
      <w:r>
        <w:rPr>
          <w:rFonts w:ascii="Arial" w:hAnsi="Arial" w:cs="Arial"/>
          <w:sz w:val="22"/>
          <w:szCs w:val="22"/>
        </w:rPr>
        <w:t>’</w:t>
      </w:r>
      <w:r w:rsidRPr="0083335E">
        <w:rPr>
          <w:rFonts w:ascii="Arial" w:hAnsi="Arial" w:cs="Arial"/>
          <w:sz w:val="22"/>
          <w:szCs w:val="22"/>
        </w:rPr>
        <w:t>impliquer pleinement dans la réflexion autour des ressources numériques du fait du manque d</w:t>
      </w:r>
      <w:r>
        <w:rPr>
          <w:rFonts w:ascii="Arial" w:hAnsi="Arial" w:cs="Arial"/>
          <w:sz w:val="22"/>
          <w:szCs w:val="22"/>
        </w:rPr>
        <w:t>’</w:t>
      </w:r>
      <w:r w:rsidRPr="0083335E">
        <w:rPr>
          <w:rFonts w:ascii="Arial" w:hAnsi="Arial" w:cs="Arial"/>
          <w:sz w:val="22"/>
          <w:szCs w:val="22"/>
        </w:rPr>
        <w:t xml:space="preserve">informations sur les orientations du projet </w:t>
      </w:r>
      <w:r>
        <w:rPr>
          <w:rFonts w:ascii="Arial" w:hAnsi="Arial" w:cs="Arial"/>
          <w:sz w:val="22"/>
          <w:szCs w:val="22"/>
        </w:rPr>
        <w:t>« </w:t>
      </w:r>
      <w:r w:rsidRPr="0083335E">
        <w:rPr>
          <w:rFonts w:ascii="Arial" w:hAnsi="Arial" w:cs="Arial"/>
          <w:sz w:val="22"/>
          <w:szCs w:val="22"/>
        </w:rPr>
        <w:t>super-portail</w:t>
      </w:r>
      <w:r>
        <w:rPr>
          <w:rFonts w:ascii="Arial" w:hAnsi="Arial" w:cs="Arial"/>
          <w:sz w:val="22"/>
          <w:szCs w:val="22"/>
        </w:rPr>
        <w:t> »</w:t>
      </w:r>
      <w:r w:rsidRPr="0083335E">
        <w:rPr>
          <w:rFonts w:ascii="Arial" w:hAnsi="Arial" w:cs="Arial"/>
          <w:sz w:val="22"/>
          <w:szCs w:val="22"/>
        </w:rPr>
        <w:t xml:space="preserve"> mené par le Réseau de Lecture Publique.</w:t>
      </w:r>
      <w:r>
        <w:rPr>
          <w:rFonts w:ascii="Arial" w:hAnsi="Arial" w:cs="Arial"/>
          <w:sz w:val="22"/>
          <w:szCs w:val="22"/>
        </w:rPr>
        <w:t xml:space="preserve"> </w:t>
      </w:r>
      <w:r w:rsidRPr="0083335E">
        <w:rPr>
          <w:rFonts w:ascii="Arial" w:hAnsi="Arial" w:cs="Arial"/>
          <w:sz w:val="22"/>
          <w:szCs w:val="22"/>
        </w:rPr>
        <w:t>En effet, les conditions d</w:t>
      </w:r>
      <w:r>
        <w:rPr>
          <w:rFonts w:ascii="Arial" w:hAnsi="Arial" w:cs="Arial"/>
          <w:sz w:val="22"/>
          <w:szCs w:val="22"/>
        </w:rPr>
        <w:t>’</w:t>
      </w:r>
      <w:r w:rsidRPr="0083335E">
        <w:rPr>
          <w:rFonts w:ascii="Arial" w:hAnsi="Arial" w:cs="Arial"/>
          <w:sz w:val="22"/>
          <w:szCs w:val="22"/>
        </w:rPr>
        <w:t>accès du public à ces ressources à l</w:t>
      </w:r>
      <w:r>
        <w:rPr>
          <w:rFonts w:ascii="Arial" w:hAnsi="Arial" w:cs="Arial"/>
          <w:sz w:val="22"/>
          <w:szCs w:val="22"/>
        </w:rPr>
        <w:t>’</w:t>
      </w:r>
      <w:r w:rsidRPr="0083335E">
        <w:rPr>
          <w:rFonts w:ascii="Arial" w:hAnsi="Arial" w:cs="Arial"/>
          <w:sz w:val="22"/>
          <w:szCs w:val="22"/>
        </w:rPr>
        <w:t>avenir interrogent les bibliothécaires.</w:t>
      </w:r>
    </w:p>
    <w:p w14:paraId="02C9A4DD" w14:textId="26E77898" w:rsidR="00FD5009" w:rsidRDefault="00FD5009" w:rsidP="00FD50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4AFF07" w14:textId="77777777" w:rsidR="00FD5009" w:rsidRDefault="00FD5009" w:rsidP="00FD500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Hoel </w:t>
      </w:r>
      <w:proofErr w:type="spellStart"/>
      <w:r>
        <w:rPr>
          <w:rFonts w:ascii="Arial" w:hAnsi="Arial" w:cs="Arial"/>
          <w:sz w:val="22"/>
          <w:szCs w:val="22"/>
        </w:rPr>
        <w:t>Fioretti</w:t>
      </w:r>
      <w:proofErr w:type="spellEnd"/>
      <w:r>
        <w:rPr>
          <w:rFonts w:ascii="Arial" w:hAnsi="Arial" w:cs="Arial"/>
          <w:sz w:val="22"/>
          <w:szCs w:val="22"/>
        </w:rPr>
        <w:t xml:space="preserve"> est présent ce jour pour répondre aux questionnements des membres du groupe de travail de juillet 2019. </w:t>
      </w:r>
    </w:p>
    <w:p w14:paraId="0C62BA89" w14:textId="5F266CC2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2737AD" w14:textId="155AB728" w:rsidR="00FD5009" w:rsidRP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5009">
        <w:rPr>
          <w:rFonts w:ascii="Arial" w:hAnsi="Arial" w:cs="Arial"/>
          <w:b/>
          <w:bCs/>
          <w:i/>
          <w:iCs/>
          <w:sz w:val="22"/>
          <w:szCs w:val="22"/>
        </w:rPr>
        <w:t xml:space="preserve">Comment </w:t>
      </w:r>
      <w:r w:rsidR="00004953">
        <w:rPr>
          <w:rFonts w:ascii="Arial" w:hAnsi="Arial" w:cs="Arial"/>
          <w:b/>
          <w:bCs/>
          <w:i/>
          <w:iCs/>
          <w:sz w:val="22"/>
          <w:szCs w:val="22"/>
        </w:rPr>
        <w:t>s’organise</w:t>
      </w:r>
      <w:r w:rsidRPr="00FD5009">
        <w:rPr>
          <w:rFonts w:ascii="Arial" w:hAnsi="Arial" w:cs="Arial"/>
          <w:b/>
          <w:bCs/>
          <w:i/>
          <w:iCs/>
          <w:sz w:val="22"/>
          <w:szCs w:val="22"/>
        </w:rPr>
        <w:t xml:space="preserve"> le Réseau de Lecture Publique</w:t>
      </w:r>
      <w:r w:rsidR="000417A1">
        <w:rPr>
          <w:rFonts w:ascii="Arial" w:hAnsi="Arial" w:cs="Arial"/>
          <w:b/>
          <w:bCs/>
          <w:i/>
          <w:iCs/>
          <w:sz w:val="22"/>
          <w:szCs w:val="22"/>
        </w:rPr>
        <w:t xml:space="preserve"> autour du projet « super-portail »</w:t>
      </w:r>
      <w:r w:rsidRPr="00FD5009">
        <w:rPr>
          <w:rFonts w:ascii="Arial" w:hAnsi="Arial" w:cs="Arial"/>
          <w:b/>
          <w:bCs/>
          <w:i/>
          <w:iCs/>
          <w:sz w:val="22"/>
          <w:szCs w:val="22"/>
        </w:rPr>
        <w:t> ?</w:t>
      </w:r>
    </w:p>
    <w:p w14:paraId="3D29B99C" w14:textId="28997E1B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77D413" w14:textId="7082386A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février 2019, </w:t>
      </w:r>
      <w:r w:rsidR="000417A1">
        <w:rPr>
          <w:rFonts w:ascii="Arial" w:hAnsi="Arial" w:cs="Arial"/>
          <w:sz w:val="22"/>
          <w:szCs w:val="22"/>
        </w:rPr>
        <w:t xml:space="preserve">à l’initiative d’Hoel, </w:t>
      </w:r>
      <w:r>
        <w:rPr>
          <w:rFonts w:ascii="Arial" w:hAnsi="Arial" w:cs="Arial"/>
          <w:sz w:val="22"/>
          <w:szCs w:val="22"/>
        </w:rPr>
        <w:t>des groupes de travail / de réflexion</w:t>
      </w:r>
      <w:r w:rsidR="000417A1">
        <w:rPr>
          <w:rFonts w:ascii="Arial" w:hAnsi="Arial" w:cs="Arial"/>
          <w:sz w:val="22"/>
          <w:szCs w:val="22"/>
        </w:rPr>
        <w:t xml:space="preserve"> sont mis en place</w:t>
      </w:r>
      <w:r>
        <w:rPr>
          <w:rFonts w:ascii="Arial" w:hAnsi="Arial" w:cs="Arial"/>
          <w:sz w:val="22"/>
          <w:szCs w:val="22"/>
        </w:rPr>
        <w:t xml:space="preserve"> autour de trois axes :</w:t>
      </w:r>
    </w:p>
    <w:p w14:paraId="6AD28086" w14:textId="77777777" w:rsidR="00004953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D59CB0A" w14:textId="77777777" w:rsidR="00FD5009" w:rsidRDefault="00FD5009" w:rsidP="00FD50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super</w:t>
      </w:r>
      <w:proofErr w:type="gramEnd"/>
      <w:r>
        <w:rPr>
          <w:rFonts w:ascii="Arial" w:hAnsi="Arial" w:cs="Arial"/>
          <w:sz w:val="22"/>
          <w:szCs w:val="22"/>
        </w:rPr>
        <w:t xml:space="preserve">-portail (portail commun aux bibliothèques du territoire) ; </w:t>
      </w:r>
    </w:p>
    <w:p w14:paraId="7A935651" w14:textId="6182AF17" w:rsidR="00FD5009" w:rsidRDefault="00FD5009" w:rsidP="00FD50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portail</w:t>
      </w:r>
      <w:proofErr w:type="gramEnd"/>
      <w:r>
        <w:rPr>
          <w:rFonts w:ascii="Arial" w:hAnsi="Arial" w:cs="Arial"/>
          <w:sz w:val="22"/>
          <w:szCs w:val="22"/>
        </w:rPr>
        <w:t xml:space="preserve"> professionnel</w:t>
      </w:r>
      <w:r w:rsidR="00004953">
        <w:rPr>
          <w:rFonts w:ascii="Arial" w:hAnsi="Arial" w:cs="Arial"/>
          <w:sz w:val="22"/>
          <w:szCs w:val="22"/>
        </w:rPr>
        <w:t xml:space="preserve"> (espace de partage et communication entre les professionnels) 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4C3CFB66" w14:textId="01635B43" w:rsidR="00FD5009" w:rsidRDefault="00FD5009" w:rsidP="00FD50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ressources</w:t>
      </w:r>
      <w:proofErr w:type="gramEnd"/>
      <w:r>
        <w:rPr>
          <w:rFonts w:ascii="Arial" w:hAnsi="Arial" w:cs="Arial"/>
          <w:sz w:val="22"/>
          <w:szCs w:val="22"/>
        </w:rPr>
        <w:t xml:space="preserve"> numériques.</w:t>
      </w:r>
    </w:p>
    <w:p w14:paraId="5BB0DA4D" w14:textId="77777777" w:rsidR="00FD5009" w:rsidRDefault="00FD5009" w:rsidP="00FD500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769ED2CB" w14:textId="1D6CF589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groupes de travail s’appuient sur le volontariat de chacun de ses membres.</w:t>
      </w:r>
    </w:p>
    <w:p w14:paraId="3528CD0F" w14:textId="6CD31C3C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EF1790" w14:textId="5C532ADC" w:rsidR="00F735B8" w:rsidRPr="000E02CE" w:rsidRDefault="00F735B8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B9BD5" w:themeColor="accent1"/>
          <w:sz w:val="22"/>
          <w:szCs w:val="22"/>
        </w:rPr>
      </w:pPr>
      <w:r w:rsidRPr="00004953">
        <w:rPr>
          <w:rFonts w:ascii="Arial" w:hAnsi="Arial" w:cs="Arial"/>
          <w:color w:val="FF0000"/>
          <w:sz w:val="22"/>
          <w:szCs w:val="22"/>
        </w:rPr>
        <w:t>L’année 2019 s’est consacrée à la rencontre avec les élus de chaque commune pour leur exposer le projet « super-portail » et ce qu’il implique à l’avenir</w:t>
      </w:r>
      <w:r w:rsidR="000E02CE">
        <w:rPr>
          <w:rFonts w:ascii="Arial" w:hAnsi="Arial" w:cs="Arial"/>
          <w:color w:val="FF0000"/>
          <w:sz w:val="22"/>
          <w:szCs w:val="22"/>
        </w:rPr>
        <w:t xml:space="preserve"> </w:t>
      </w:r>
      <w:r w:rsidR="000E02CE" w:rsidRPr="000E02CE">
        <w:rPr>
          <w:rFonts w:ascii="Arial" w:hAnsi="Arial" w:cs="Arial"/>
          <w:color w:val="FF0000"/>
          <w:sz w:val="22"/>
          <w:szCs w:val="22"/>
        </w:rPr>
        <w:sym w:font="Wingdings" w:char="F0E8"/>
      </w:r>
      <w:r w:rsidR="000E02CE">
        <w:rPr>
          <w:rFonts w:ascii="Arial" w:hAnsi="Arial" w:cs="Arial"/>
          <w:color w:val="FF0000"/>
          <w:sz w:val="22"/>
          <w:szCs w:val="22"/>
        </w:rPr>
        <w:t xml:space="preserve"> </w:t>
      </w:r>
      <w:r w:rsidR="000E02CE">
        <w:rPr>
          <w:rFonts w:ascii="Arial" w:hAnsi="Arial" w:cs="Arial"/>
          <w:color w:val="5B9BD5" w:themeColor="accent1"/>
          <w:sz w:val="22"/>
          <w:szCs w:val="22"/>
        </w:rPr>
        <w:t>HF : ben pas vraiment, là l'info aux élus est surtout passée par le biais d'un point à la conférence des maires en juin (il me semble) dernier. Et aux DG en CODG sur la même période. Ce travail de lobbying, qui concerne aussi les bibliothécaires, est à faire d'urgence… NOW !!!</w:t>
      </w:r>
    </w:p>
    <w:p w14:paraId="48EE8DFB" w14:textId="77777777" w:rsidR="00FD5009" w:rsidRDefault="00FD500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BDBE97" w14:textId="3E2BEEF0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Parmi les points, certains sont soumis aux possibilités techniques du prestataire</w:t>
      </w:r>
      <w:r w:rsidR="00004953" w:rsidRPr="000417A1">
        <w:rPr>
          <w:rFonts w:ascii="Arial" w:hAnsi="Arial" w:cs="Arial"/>
          <w:color w:val="FF0000"/>
          <w:sz w:val="22"/>
          <w:szCs w:val="22"/>
        </w:rPr>
        <w:t>.</w:t>
      </w:r>
    </w:p>
    <w:p w14:paraId="367A30B3" w14:textId="77777777" w:rsidR="00004953" w:rsidRPr="00917C77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2835"/>
      </w:tblGrid>
      <w:tr w:rsidR="00004953" w:rsidRPr="00004953" w14:paraId="0BF7D9C6" w14:textId="77777777" w:rsidTr="00004953">
        <w:tc>
          <w:tcPr>
            <w:tcW w:w="2835" w:type="dxa"/>
            <w:shd w:val="clear" w:color="auto" w:fill="3B3838" w:themeFill="background2" w:themeFillShade="40"/>
          </w:tcPr>
          <w:p w14:paraId="5F70F870" w14:textId="4888FA69" w:rsidR="00004953" w:rsidRPr="00004953" w:rsidRDefault="00004953" w:rsidP="00004953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9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juin 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septembre 2019</w:t>
            </w:r>
          </w:p>
        </w:tc>
      </w:tr>
    </w:tbl>
    <w:p w14:paraId="55364719" w14:textId="77777777" w:rsidR="00004953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</w:t>
      </w:r>
      <w:r w:rsidR="00917C77" w:rsidRPr="00917C77">
        <w:rPr>
          <w:rFonts w:ascii="Arial" w:hAnsi="Arial" w:cs="Arial"/>
          <w:sz w:val="22"/>
          <w:szCs w:val="22"/>
        </w:rPr>
        <w:t>arché est en cours d'analyse et de finalisation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459393" w14:textId="0F9F1938" w:rsidR="00917C77" w:rsidRPr="00917C77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Trois</w:t>
      </w:r>
      <w:r w:rsidR="00917C77" w:rsidRPr="00917C77">
        <w:rPr>
          <w:rFonts w:ascii="Arial" w:hAnsi="Arial" w:cs="Arial"/>
          <w:sz w:val="22"/>
          <w:szCs w:val="22"/>
        </w:rPr>
        <w:t xml:space="preserve"> candidats</w:t>
      </w:r>
      <w:r>
        <w:rPr>
          <w:rFonts w:ascii="Arial" w:hAnsi="Arial" w:cs="Arial"/>
          <w:sz w:val="22"/>
          <w:szCs w:val="22"/>
        </w:rPr>
        <w:t xml:space="preserve"> sont mis en concurrence. Le RLP et le service des marchés publics négocient </w:t>
      </w:r>
      <w:r w:rsidR="00917C77" w:rsidRPr="00917C77">
        <w:rPr>
          <w:rFonts w:ascii="Arial" w:hAnsi="Arial" w:cs="Arial"/>
          <w:sz w:val="22"/>
          <w:szCs w:val="22"/>
        </w:rPr>
        <w:t xml:space="preserve">dans les semaines à venir pour </w:t>
      </w:r>
      <w:r>
        <w:rPr>
          <w:rFonts w:ascii="Arial" w:hAnsi="Arial" w:cs="Arial"/>
          <w:sz w:val="22"/>
          <w:szCs w:val="22"/>
        </w:rPr>
        <w:t>parvenir</w:t>
      </w:r>
      <w:r w:rsidR="00917C77" w:rsidRPr="00917C77">
        <w:rPr>
          <w:rFonts w:ascii="Arial" w:hAnsi="Arial" w:cs="Arial"/>
          <w:sz w:val="22"/>
          <w:szCs w:val="22"/>
        </w:rPr>
        <w:t xml:space="preserve"> à l'offre </w:t>
      </w:r>
      <w:r>
        <w:rPr>
          <w:rFonts w:ascii="Arial" w:hAnsi="Arial" w:cs="Arial"/>
          <w:sz w:val="22"/>
          <w:szCs w:val="22"/>
        </w:rPr>
        <w:t>qui se rapproche au plus près des attentes et besoins encadrant le projet. Les informations liées aux aspects techniques du super-portail en découlent.</w:t>
      </w:r>
    </w:p>
    <w:p w14:paraId="0BE97AE9" w14:textId="77777777" w:rsidR="00004953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1701"/>
      </w:tblGrid>
      <w:tr w:rsidR="00004953" w:rsidRPr="00004953" w14:paraId="30331964" w14:textId="77777777" w:rsidTr="00004953">
        <w:tc>
          <w:tcPr>
            <w:tcW w:w="1701" w:type="dxa"/>
            <w:shd w:val="clear" w:color="auto" w:fill="3B3838" w:themeFill="background2" w:themeFillShade="40"/>
          </w:tcPr>
          <w:p w14:paraId="354B98D6" w14:textId="77777777" w:rsidR="00004953" w:rsidRPr="00004953" w:rsidRDefault="00004953" w:rsidP="00004953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953">
              <w:rPr>
                <w:rFonts w:ascii="Arial" w:hAnsi="Arial" w:cs="Arial"/>
                <w:b/>
                <w:bCs/>
                <w:sz w:val="22"/>
                <w:szCs w:val="22"/>
              </w:rPr>
              <w:t>Octobre 2019</w:t>
            </w:r>
          </w:p>
        </w:tc>
      </w:tr>
    </w:tbl>
    <w:p w14:paraId="0A3B5DC0" w14:textId="27219806" w:rsidR="00917C77" w:rsidRPr="00092C96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B9BD5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17C77" w:rsidRPr="00917C77">
        <w:rPr>
          <w:rFonts w:ascii="Arial" w:hAnsi="Arial" w:cs="Arial"/>
          <w:sz w:val="22"/>
          <w:szCs w:val="22"/>
        </w:rPr>
        <w:t>hase de travail avec les prestataires</w:t>
      </w:r>
      <w:r>
        <w:rPr>
          <w:rFonts w:ascii="Arial" w:hAnsi="Arial" w:cs="Arial"/>
          <w:sz w:val="22"/>
          <w:szCs w:val="22"/>
        </w:rPr>
        <w:t>.</w:t>
      </w:r>
      <w:r w:rsidR="00092C96">
        <w:rPr>
          <w:rFonts w:ascii="Arial" w:hAnsi="Arial" w:cs="Arial"/>
          <w:sz w:val="22"/>
          <w:szCs w:val="22"/>
        </w:rPr>
        <w:t xml:space="preserve"> </w:t>
      </w:r>
      <w:r w:rsidR="00092C96" w:rsidRPr="00092C96">
        <w:rPr>
          <w:rFonts w:ascii="Arial" w:hAnsi="Arial" w:cs="Arial"/>
          <w:color w:val="5B9BD5" w:themeColor="accent1"/>
          <w:sz w:val="22"/>
          <w:szCs w:val="22"/>
        </w:rPr>
        <w:t>(</w:t>
      </w:r>
      <w:proofErr w:type="gramStart"/>
      <w:r w:rsidR="00092C96" w:rsidRPr="00092C96">
        <w:rPr>
          <w:rFonts w:ascii="Arial" w:hAnsi="Arial" w:cs="Arial"/>
          <w:color w:val="5B9BD5" w:themeColor="accent1"/>
          <w:sz w:val="22"/>
          <w:szCs w:val="22"/>
        </w:rPr>
        <w:t>vu</w:t>
      </w:r>
      <w:proofErr w:type="gramEnd"/>
      <w:r w:rsidR="00092C96" w:rsidRPr="00092C96">
        <w:rPr>
          <w:rFonts w:ascii="Arial" w:hAnsi="Arial" w:cs="Arial"/>
          <w:color w:val="5B9BD5" w:themeColor="accent1"/>
          <w:sz w:val="22"/>
          <w:szCs w:val="22"/>
        </w:rPr>
        <w:t xml:space="preserve"> les retards qu'on a pris à suite à la candidature non recevable d'</w:t>
      </w:r>
      <w:proofErr w:type="spellStart"/>
      <w:r w:rsidR="00092C96" w:rsidRPr="00092C96">
        <w:rPr>
          <w:rFonts w:ascii="Arial" w:hAnsi="Arial" w:cs="Arial"/>
          <w:color w:val="5B9BD5" w:themeColor="accent1"/>
          <w:sz w:val="22"/>
          <w:szCs w:val="22"/>
        </w:rPr>
        <w:t>Archimed</w:t>
      </w:r>
      <w:proofErr w:type="spellEnd"/>
      <w:r w:rsidR="00092C96" w:rsidRPr="00092C96">
        <w:rPr>
          <w:rFonts w:ascii="Arial" w:hAnsi="Arial" w:cs="Arial"/>
          <w:color w:val="5B9BD5" w:themeColor="accent1"/>
          <w:sz w:val="22"/>
          <w:szCs w:val="22"/>
        </w:rPr>
        <w:t>, ce sera plutôt novembre).</w:t>
      </w:r>
    </w:p>
    <w:p w14:paraId="5EA08523" w14:textId="77777777" w:rsidR="00004953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</w:tblGrid>
      <w:tr w:rsidR="00004953" w:rsidRPr="00004953" w14:paraId="3C85C645" w14:textId="77777777" w:rsidTr="007F50A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050C1B73" w14:textId="561B79BB" w:rsidR="00004953" w:rsidRPr="00004953" w:rsidRDefault="00004953" w:rsidP="00004953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953">
              <w:rPr>
                <w:rFonts w:ascii="Arial" w:hAnsi="Arial" w:cs="Arial"/>
                <w:b/>
                <w:bCs/>
                <w:sz w:val="22"/>
                <w:szCs w:val="22"/>
              </w:rPr>
              <w:t>D’octobre à décembre 2019</w:t>
            </w:r>
            <w:r w:rsidR="007F50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début 2020</w:t>
            </w:r>
            <w:r w:rsidRPr="000049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2883F15" w14:textId="23FD36DF" w:rsidR="00917C77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17C77" w:rsidRPr="00917C77">
        <w:rPr>
          <w:rFonts w:ascii="Arial" w:hAnsi="Arial" w:cs="Arial"/>
          <w:sz w:val="22"/>
          <w:szCs w:val="22"/>
        </w:rPr>
        <w:t xml:space="preserve">ravail avec le candidat pour une mise en marche </w:t>
      </w:r>
      <w:r w:rsidR="00917C77" w:rsidRPr="007F50A9">
        <w:rPr>
          <w:rFonts w:ascii="Arial" w:hAnsi="Arial" w:cs="Arial"/>
          <w:b/>
          <w:bCs/>
          <w:sz w:val="22"/>
          <w:szCs w:val="22"/>
        </w:rPr>
        <w:t>début 2020</w:t>
      </w:r>
      <w:r w:rsidR="00917C77" w:rsidRPr="00917C77">
        <w:rPr>
          <w:rFonts w:ascii="Arial" w:hAnsi="Arial" w:cs="Arial"/>
          <w:sz w:val="22"/>
          <w:szCs w:val="22"/>
        </w:rPr>
        <w:t xml:space="preserve"> (1</w:t>
      </w:r>
      <w:r w:rsidR="007F50A9" w:rsidRPr="007F50A9">
        <w:rPr>
          <w:rFonts w:ascii="Arial" w:hAnsi="Arial" w:cs="Arial"/>
          <w:sz w:val="22"/>
          <w:szCs w:val="22"/>
          <w:vertAlign w:val="superscript"/>
        </w:rPr>
        <w:t>èr</w:t>
      </w:r>
      <w:r w:rsidR="00917C77" w:rsidRPr="007F50A9">
        <w:rPr>
          <w:rFonts w:ascii="Arial" w:hAnsi="Arial" w:cs="Arial"/>
          <w:sz w:val="22"/>
          <w:szCs w:val="22"/>
          <w:vertAlign w:val="superscript"/>
        </w:rPr>
        <w:t>e</w:t>
      </w:r>
      <w:r w:rsidR="00917C77" w:rsidRPr="00917C77">
        <w:rPr>
          <w:rFonts w:ascii="Arial" w:hAnsi="Arial" w:cs="Arial"/>
          <w:sz w:val="22"/>
          <w:szCs w:val="22"/>
        </w:rPr>
        <w:t xml:space="preserve"> version du super-portail)</w:t>
      </w:r>
      <w:r>
        <w:rPr>
          <w:rFonts w:ascii="Arial" w:hAnsi="Arial" w:cs="Arial"/>
          <w:sz w:val="22"/>
          <w:szCs w:val="22"/>
        </w:rPr>
        <w:t>.</w:t>
      </w:r>
    </w:p>
    <w:p w14:paraId="79A1B6CA" w14:textId="77777777" w:rsidR="00004953" w:rsidRPr="00917C77" w:rsidRDefault="00004953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D0D368" w14:textId="77777777" w:rsidR="00004953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04953">
        <w:rPr>
          <w:rFonts w:ascii="Arial" w:hAnsi="Arial" w:cs="Arial"/>
          <w:i/>
          <w:iCs/>
          <w:sz w:val="22"/>
          <w:szCs w:val="22"/>
        </w:rPr>
        <w:t>Que va-t-on y trouver ?</w:t>
      </w:r>
      <w:r w:rsidRPr="00917C77">
        <w:rPr>
          <w:rFonts w:ascii="Arial" w:hAnsi="Arial" w:cs="Arial"/>
          <w:sz w:val="22"/>
          <w:szCs w:val="22"/>
        </w:rPr>
        <w:t xml:space="preserve"> </w:t>
      </w:r>
    </w:p>
    <w:p w14:paraId="2EA6013C" w14:textId="77777777" w:rsidR="00004953" w:rsidRDefault="00917C77" w:rsidP="0000495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 xml:space="preserve">Un pack de </w:t>
      </w:r>
      <w:r w:rsidR="00004953">
        <w:rPr>
          <w:rFonts w:ascii="Arial" w:hAnsi="Arial" w:cs="Arial"/>
          <w:sz w:val="22"/>
          <w:szCs w:val="22"/>
        </w:rPr>
        <w:t>ressources numériques</w:t>
      </w:r>
      <w:r w:rsidRPr="00917C77">
        <w:rPr>
          <w:rFonts w:ascii="Arial" w:hAnsi="Arial" w:cs="Arial"/>
          <w:sz w:val="22"/>
          <w:szCs w:val="22"/>
        </w:rPr>
        <w:t xml:space="preserve">, </w:t>
      </w:r>
    </w:p>
    <w:p w14:paraId="2511A093" w14:textId="723FCABE" w:rsidR="00004953" w:rsidRDefault="00004953" w:rsidP="0000495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Un</w:t>
      </w:r>
      <w:r w:rsidR="00917C77" w:rsidRPr="00917C77">
        <w:rPr>
          <w:rFonts w:ascii="Arial" w:hAnsi="Arial" w:cs="Arial"/>
          <w:sz w:val="22"/>
          <w:szCs w:val="22"/>
        </w:rPr>
        <w:t xml:space="preserve"> agenda commun</w:t>
      </w:r>
      <w:r>
        <w:rPr>
          <w:rFonts w:ascii="Arial" w:hAnsi="Arial" w:cs="Arial"/>
          <w:sz w:val="22"/>
          <w:szCs w:val="22"/>
        </w:rPr>
        <w:t>,</w:t>
      </w:r>
    </w:p>
    <w:p w14:paraId="3AF7FFD5" w14:textId="2034F5C6" w:rsidR="00004953" w:rsidRDefault="00004953" w:rsidP="0000495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Un</w:t>
      </w:r>
      <w:r w:rsidR="00917C77" w:rsidRPr="00917C77">
        <w:rPr>
          <w:rFonts w:ascii="Arial" w:hAnsi="Arial" w:cs="Arial"/>
          <w:sz w:val="22"/>
          <w:szCs w:val="22"/>
        </w:rPr>
        <w:t xml:space="preserve"> espace professionnel (qui fait l'objet d'un GT auquel participe Elise)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5C7700C" w14:textId="08C0F883" w:rsidR="00004953" w:rsidRDefault="00004953" w:rsidP="00004953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 </w:t>
      </w:r>
      <w:r w:rsidR="00917C77" w:rsidRPr="00917C77">
        <w:rPr>
          <w:rFonts w:ascii="Arial" w:hAnsi="Arial" w:cs="Arial"/>
          <w:sz w:val="22"/>
          <w:szCs w:val="22"/>
        </w:rPr>
        <w:t>espaces de mise en valeur des bibliothèques</w:t>
      </w:r>
      <w:r>
        <w:rPr>
          <w:rFonts w:ascii="Arial" w:hAnsi="Arial" w:cs="Arial"/>
          <w:sz w:val="22"/>
          <w:szCs w:val="22"/>
        </w:rPr>
        <w:t> :</w:t>
      </w:r>
      <w:r w:rsidR="007F50A9">
        <w:rPr>
          <w:rFonts w:ascii="Arial" w:hAnsi="Arial" w:cs="Arial"/>
          <w:sz w:val="22"/>
          <w:szCs w:val="22"/>
        </w:rPr>
        <w:t xml:space="preserve"> plusieurs scénarii se profilent, </w:t>
      </w:r>
      <w:r>
        <w:rPr>
          <w:rFonts w:ascii="Arial" w:hAnsi="Arial" w:cs="Arial"/>
          <w:sz w:val="22"/>
          <w:szCs w:val="22"/>
        </w:rPr>
        <w:t>volonté que ces espaces soient</w:t>
      </w:r>
      <w:r w:rsidR="00917C77" w:rsidRPr="00917C77">
        <w:rPr>
          <w:rFonts w:ascii="Arial" w:hAnsi="Arial" w:cs="Arial"/>
          <w:sz w:val="22"/>
          <w:szCs w:val="22"/>
        </w:rPr>
        <w:t xml:space="preserve"> modulable</w:t>
      </w:r>
      <w:r>
        <w:rPr>
          <w:rFonts w:ascii="Arial" w:hAnsi="Arial" w:cs="Arial"/>
          <w:sz w:val="22"/>
          <w:szCs w:val="22"/>
        </w:rPr>
        <w:t>s</w:t>
      </w:r>
      <w:r w:rsidR="00917C77"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avec un système de</w:t>
      </w:r>
      <w:r w:rsidR="00917C77" w:rsidRPr="00917C77">
        <w:rPr>
          <w:rFonts w:ascii="Arial" w:hAnsi="Arial" w:cs="Arial"/>
          <w:sz w:val="22"/>
          <w:szCs w:val="22"/>
        </w:rPr>
        <w:t xml:space="preserve"> renvoi vers les portails actuels des bib</w:t>
      </w:r>
      <w:r w:rsidR="007F50A9">
        <w:rPr>
          <w:rFonts w:ascii="Arial" w:hAnsi="Arial" w:cs="Arial"/>
          <w:sz w:val="22"/>
          <w:szCs w:val="22"/>
        </w:rPr>
        <w:t>liothèque</w:t>
      </w:r>
      <w:r w:rsidR="00917C77" w:rsidRPr="00917C77">
        <w:rPr>
          <w:rFonts w:ascii="Arial" w:hAnsi="Arial" w:cs="Arial"/>
          <w:sz w:val="22"/>
          <w:szCs w:val="22"/>
        </w:rPr>
        <w:t xml:space="preserve">s </w:t>
      </w:r>
      <w:r w:rsidR="007F50A9">
        <w:rPr>
          <w:rFonts w:ascii="Arial" w:hAnsi="Arial" w:cs="Arial"/>
          <w:sz w:val="22"/>
          <w:szCs w:val="22"/>
        </w:rPr>
        <w:t>au-delà d</w:t>
      </w:r>
      <w:r w:rsidR="00917C77" w:rsidRPr="00917C77">
        <w:rPr>
          <w:rFonts w:ascii="Arial" w:hAnsi="Arial" w:cs="Arial"/>
          <w:sz w:val="22"/>
          <w:szCs w:val="22"/>
        </w:rPr>
        <w:t>'une mise en valeur commune</w:t>
      </w:r>
      <w:r w:rsidR="007F50A9">
        <w:rPr>
          <w:rFonts w:ascii="Arial" w:hAnsi="Arial" w:cs="Arial"/>
          <w:sz w:val="22"/>
          <w:szCs w:val="22"/>
        </w:rPr>
        <w:t>.</w:t>
      </w:r>
    </w:p>
    <w:p w14:paraId="358ADA98" w14:textId="77777777" w:rsidR="00004953" w:rsidRDefault="00004953" w:rsidP="00004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BBAC105" w14:textId="77777777" w:rsidR="007F50A9" w:rsidRDefault="00917C77" w:rsidP="00004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F50A9">
        <w:rPr>
          <w:rFonts w:ascii="Arial" w:hAnsi="Arial" w:cs="Arial"/>
          <w:i/>
          <w:iCs/>
          <w:sz w:val="22"/>
          <w:szCs w:val="22"/>
        </w:rPr>
        <w:t xml:space="preserve">Qui a accès aux </w:t>
      </w:r>
      <w:r w:rsidR="007F50A9">
        <w:rPr>
          <w:rFonts w:ascii="Arial" w:hAnsi="Arial" w:cs="Arial"/>
          <w:i/>
          <w:iCs/>
          <w:sz w:val="22"/>
          <w:szCs w:val="22"/>
        </w:rPr>
        <w:t>ressources numériques</w:t>
      </w:r>
      <w:r w:rsidRPr="007F50A9">
        <w:rPr>
          <w:rFonts w:ascii="Arial" w:hAnsi="Arial" w:cs="Arial"/>
          <w:i/>
          <w:iCs/>
          <w:sz w:val="22"/>
          <w:szCs w:val="22"/>
        </w:rPr>
        <w:t xml:space="preserve"> sur cette 1</w:t>
      </w:r>
      <w:r w:rsidRPr="007F50A9">
        <w:rPr>
          <w:rFonts w:ascii="Arial" w:hAnsi="Arial" w:cs="Arial"/>
          <w:i/>
          <w:iCs/>
          <w:sz w:val="22"/>
          <w:szCs w:val="22"/>
          <w:vertAlign w:val="superscript"/>
        </w:rPr>
        <w:t>ère</w:t>
      </w:r>
      <w:r w:rsidR="007F50A9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50A9">
        <w:rPr>
          <w:rFonts w:ascii="Arial" w:hAnsi="Arial" w:cs="Arial"/>
          <w:i/>
          <w:iCs/>
          <w:sz w:val="22"/>
          <w:szCs w:val="22"/>
        </w:rPr>
        <w:t>version ?</w:t>
      </w:r>
      <w:r w:rsidRPr="00917C77">
        <w:rPr>
          <w:rFonts w:ascii="Arial" w:hAnsi="Arial" w:cs="Arial"/>
          <w:sz w:val="22"/>
          <w:szCs w:val="22"/>
        </w:rPr>
        <w:t xml:space="preserve"> Toutes les bib</w:t>
      </w:r>
      <w:r w:rsidR="007F50A9">
        <w:rPr>
          <w:rFonts w:ascii="Arial" w:hAnsi="Arial" w:cs="Arial"/>
          <w:sz w:val="22"/>
          <w:szCs w:val="22"/>
        </w:rPr>
        <w:t>liothèque</w:t>
      </w:r>
      <w:r w:rsidRPr="00917C77">
        <w:rPr>
          <w:rFonts w:ascii="Arial" w:hAnsi="Arial" w:cs="Arial"/>
          <w:sz w:val="22"/>
          <w:szCs w:val="22"/>
        </w:rPr>
        <w:t>s</w:t>
      </w:r>
      <w:r w:rsidR="007F50A9">
        <w:rPr>
          <w:rFonts w:ascii="Arial" w:hAnsi="Arial" w:cs="Arial"/>
          <w:sz w:val="22"/>
          <w:szCs w:val="22"/>
        </w:rPr>
        <w:t xml:space="preserve"> du territoire</w:t>
      </w:r>
      <w:r w:rsidRPr="00917C77">
        <w:rPr>
          <w:rFonts w:ascii="Arial" w:hAnsi="Arial" w:cs="Arial"/>
          <w:sz w:val="22"/>
          <w:szCs w:val="22"/>
        </w:rPr>
        <w:t xml:space="preserve"> ? </w:t>
      </w:r>
      <w:r w:rsidR="007F50A9">
        <w:rPr>
          <w:rFonts w:ascii="Arial" w:hAnsi="Arial" w:cs="Arial"/>
          <w:sz w:val="22"/>
          <w:szCs w:val="22"/>
        </w:rPr>
        <w:t>Le réseau informatique actuel</w:t>
      </w:r>
      <w:r w:rsidRPr="00917C77">
        <w:rPr>
          <w:rFonts w:ascii="Arial" w:hAnsi="Arial" w:cs="Arial"/>
          <w:sz w:val="22"/>
          <w:szCs w:val="22"/>
        </w:rPr>
        <w:t xml:space="preserve"> ? </w:t>
      </w:r>
    </w:p>
    <w:p w14:paraId="5FE8C22C" w14:textId="108983AA" w:rsidR="00917C77" w:rsidRDefault="007F50A9" w:rsidP="00004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L’abonnement aux ressources numériques de </w:t>
      </w:r>
      <w:r w:rsidR="00917C77" w:rsidRPr="00917C77">
        <w:rPr>
          <w:rFonts w:ascii="Arial" w:hAnsi="Arial" w:cs="Arial"/>
          <w:sz w:val="22"/>
          <w:szCs w:val="22"/>
        </w:rPr>
        <w:t>Conflans</w:t>
      </w:r>
      <w:r>
        <w:rPr>
          <w:rFonts w:ascii="Arial" w:hAnsi="Arial" w:cs="Arial"/>
          <w:sz w:val="22"/>
          <w:szCs w:val="22"/>
        </w:rPr>
        <w:t xml:space="preserve"> prend</w:t>
      </w:r>
      <w:r w:rsidR="00917C77" w:rsidRPr="00917C77">
        <w:rPr>
          <w:rFonts w:ascii="Arial" w:hAnsi="Arial" w:cs="Arial"/>
          <w:sz w:val="22"/>
          <w:szCs w:val="22"/>
        </w:rPr>
        <w:t xml:space="preserve"> fin </w:t>
      </w:r>
      <w:r>
        <w:rPr>
          <w:rFonts w:ascii="Arial" w:hAnsi="Arial" w:cs="Arial"/>
          <w:sz w:val="22"/>
          <w:szCs w:val="22"/>
        </w:rPr>
        <w:t xml:space="preserve">en </w:t>
      </w:r>
      <w:r w:rsidR="00917C77" w:rsidRPr="00917C77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>, les collègues ont besoin de savoir s’ils seront positionnés sur le super-portail ou s’ils poursuivent leur offre.</w:t>
      </w:r>
      <w:r w:rsidR="00306117">
        <w:rPr>
          <w:rFonts w:ascii="Arial" w:hAnsi="Arial" w:cs="Arial"/>
          <w:sz w:val="22"/>
          <w:szCs w:val="22"/>
        </w:rPr>
        <w:t xml:space="preserve"> </w:t>
      </w:r>
      <w:r w:rsidR="00306117" w:rsidRPr="001C0481">
        <w:rPr>
          <w:rFonts w:ascii="Arial" w:hAnsi="Arial" w:cs="Arial"/>
          <w:color w:val="5B9BD5" w:themeColor="accent1"/>
          <w:sz w:val="22"/>
          <w:szCs w:val="22"/>
        </w:rPr>
        <w:sym w:font="Wingdings" w:char="F0E8"/>
      </w:r>
      <w:r w:rsidR="00306117" w:rsidRPr="001C0481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  <w:proofErr w:type="gramStart"/>
      <w:r w:rsidR="00306117" w:rsidRPr="001C0481">
        <w:rPr>
          <w:rFonts w:ascii="Arial" w:hAnsi="Arial" w:cs="Arial"/>
          <w:color w:val="5B9BD5" w:themeColor="accent1"/>
          <w:sz w:val="22"/>
          <w:szCs w:val="22"/>
        </w:rPr>
        <w:t>toutes</w:t>
      </w:r>
      <w:proofErr w:type="gramEnd"/>
      <w:r w:rsidR="00306117" w:rsidRPr="001C0481">
        <w:rPr>
          <w:rFonts w:ascii="Arial" w:hAnsi="Arial" w:cs="Arial"/>
          <w:color w:val="5B9BD5" w:themeColor="accent1"/>
          <w:sz w:val="22"/>
          <w:szCs w:val="22"/>
        </w:rPr>
        <w:t xml:space="preserve"> les bibliothèques du territoire !!!</w:t>
      </w:r>
    </w:p>
    <w:p w14:paraId="6CD2AC91" w14:textId="0ED02CB9" w:rsidR="007F50A9" w:rsidRDefault="007F50A9" w:rsidP="00004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1134"/>
      </w:tblGrid>
      <w:tr w:rsidR="007F50A9" w:rsidRPr="007F50A9" w14:paraId="5689CF3D" w14:textId="77777777" w:rsidTr="007F50A9">
        <w:tc>
          <w:tcPr>
            <w:tcW w:w="1134" w:type="dxa"/>
            <w:shd w:val="clear" w:color="auto" w:fill="3B3838" w:themeFill="background2" w:themeFillShade="40"/>
          </w:tcPr>
          <w:p w14:paraId="787C605D" w14:textId="77777777" w:rsidR="007F50A9" w:rsidRPr="007F50A9" w:rsidRDefault="007F50A9" w:rsidP="007F50A9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50A9">
              <w:rPr>
                <w:rFonts w:ascii="Arial" w:hAnsi="Arial" w:cs="Arial"/>
                <w:b/>
                <w:bCs/>
                <w:sz w:val="22"/>
                <w:szCs w:val="22"/>
              </w:rPr>
              <w:t>Fin 2020</w:t>
            </w:r>
          </w:p>
        </w:tc>
      </w:tr>
    </w:tbl>
    <w:p w14:paraId="7F6DFF00" w14:textId="019F798F" w:rsid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2ème version</w:t>
      </w:r>
      <w:r w:rsidR="007F50A9">
        <w:rPr>
          <w:rFonts w:ascii="Arial" w:hAnsi="Arial" w:cs="Arial"/>
          <w:sz w:val="22"/>
          <w:szCs w:val="22"/>
        </w:rPr>
        <w:t xml:space="preserve"> du super-portail</w:t>
      </w:r>
      <w:r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avec un</w:t>
      </w:r>
      <w:r w:rsidRPr="00917C77">
        <w:rPr>
          <w:rFonts w:ascii="Arial" w:hAnsi="Arial" w:cs="Arial"/>
          <w:sz w:val="22"/>
          <w:szCs w:val="22"/>
        </w:rPr>
        <w:t xml:space="preserve"> catalogue fédéré </w:t>
      </w:r>
      <w:r w:rsidR="007F50A9">
        <w:rPr>
          <w:rFonts w:ascii="Arial" w:hAnsi="Arial" w:cs="Arial"/>
          <w:sz w:val="22"/>
          <w:szCs w:val="22"/>
        </w:rPr>
        <w:t>qui réunit</w:t>
      </w:r>
      <w:r w:rsidRPr="00917C77">
        <w:rPr>
          <w:rFonts w:ascii="Arial" w:hAnsi="Arial" w:cs="Arial"/>
          <w:sz w:val="22"/>
          <w:szCs w:val="22"/>
        </w:rPr>
        <w:t xml:space="preserve"> 25 bibliothèques</w:t>
      </w:r>
      <w:r w:rsidR="007F50A9">
        <w:rPr>
          <w:rFonts w:ascii="Arial" w:hAnsi="Arial" w:cs="Arial"/>
          <w:sz w:val="22"/>
          <w:szCs w:val="22"/>
        </w:rPr>
        <w:t xml:space="preserve"> dans un premier temps</w:t>
      </w:r>
      <w:r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 xml:space="preserve">(le scénario souhaité par le RLP : </w:t>
      </w:r>
      <w:r w:rsidRPr="00917C77">
        <w:rPr>
          <w:rFonts w:ascii="Arial" w:hAnsi="Arial" w:cs="Arial"/>
          <w:sz w:val="22"/>
          <w:szCs w:val="22"/>
        </w:rPr>
        <w:t xml:space="preserve">chacune des bibliothèques conserve son </w:t>
      </w:r>
      <w:r w:rsidRPr="00917C77">
        <w:rPr>
          <w:rFonts w:ascii="Arial" w:hAnsi="Arial" w:cs="Arial"/>
          <w:sz w:val="22"/>
          <w:szCs w:val="22"/>
        </w:rPr>
        <w:lastRenderedPageBreak/>
        <w:t>SIGB</w:t>
      </w:r>
      <w:r w:rsidR="007F50A9">
        <w:rPr>
          <w:rFonts w:ascii="Arial" w:hAnsi="Arial" w:cs="Arial"/>
          <w:sz w:val="22"/>
          <w:szCs w:val="22"/>
        </w:rPr>
        <w:t xml:space="preserve"> / à voir si cela peut être techniquement mis en place</w:t>
      </w:r>
      <w:r w:rsidR="002720A9">
        <w:rPr>
          <w:rFonts w:ascii="Arial" w:hAnsi="Arial" w:cs="Arial"/>
          <w:sz w:val="22"/>
          <w:szCs w:val="22"/>
        </w:rPr>
        <w:t xml:space="preserve"> </w:t>
      </w:r>
      <w:r w:rsidR="002720A9" w:rsidRPr="002720A9">
        <w:rPr>
          <w:rFonts w:ascii="Arial" w:hAnsi="Arial" w:cs="Arial"/>
          <w:color w:val="5B9BD5" w:themeColor="accent1"/>
          <w:sz w:val="22"/>
          <w:szCs w:val="22"/>
        </w:rPr>
        <w:sym w:font="Wingdings" w:char="F0E8"/>
      </w:r>
      <w:r w:rsidR="002720A9" w:rsidRPr="002720A9">
        <w:rPr>
          <w:rFonts w:ascii="Arial" w:hAnsi="Arial" w:cs="Arial"/>
          <w:color w:val="5B9BD5" w:themeColor="accent1"/>
          <w:sz w:val="22"/>
          <w:szCs w:val="22"/>
        </w:rPr>
        <w:t xml:space="preserve"> oui ça le peut </w:t>
      </w:r>
      <w:r w:rsidR="002720A9" w:rsidRPr="002720A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5B9BD5" w:themeColor="accent1"/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2720A9">
        <w:rPr>
          <w:rFonts w:ascii="Arial" w:hAnsi="Arial" w:cs="Arial"/>
          <w:color w:val="5B9BD5" w:themeColor="accent1"/>
          <w:sz w:val="22"/>
          <w:szCs w:val="22"/>
        </w:rPr>
        <w:t xml:space="preserve">, c'est plus les modalités de mise en place qui sont à </w:t>
      </w:r>
      <w:proofErr w:type="gramStart"/>
      <w:r w:rsidR="002720A9">
        <w:rPr>
          <w:rFonts w:ascii="Arial" w:hAnsi="Arial" w:cs="Arial"/>
          <w:color w:val="5B9BD5" w:themeColor="accent1"/>
          <w:sz w:val="22"/>
          <w:szCs w:val="22"/>
        </w:rPr>
        <w:t>voir</w:t>
      </w:r>
      <w:r w:rsidR="002720A9" w:rsidRPr="002720A9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)</w:t>
      </w:r>
      <w:proofErr w:type="gramEnd"/>
      <w:r w:rsidR="007F50A9">
        <w:rPr>
          <w:rFonts w:ascii="Arial" w:hAnsi="Arial" w:cs="Arial"/>
          <w:sz w:val="22"/>
          <w:szCs w:val="22"/>
        </w:rPr>
        <w:t>.</w:t>
      </w:r>
    </w:p>
    <w:p w14:paraId="50C8CB8F" w14:textId="77777777" w:rsidR="007F50A9" w:rsidRPr="00917C77" w:rsidRDefault="007F50A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9DCAE38" w14:textId="5EA6D416" w:rsidR="00917C77" w:rsidRPr="00917C77" w:rsidRDefault="007F50A9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17C77" w:rsidRPr="00917C77">
        <w:rPr>
          <w:rFonts w:ascii="Arial" w:hAnsi="Arial" w:cs="Arial"/>
          <w:sz w:val="22"/>
          <w:szCs w:val="22"/>
        </w:rPr>
        <w:t xml:space="preserve">ette étape </w:t>
      </w:r>
      <w:r>
        <w:rPr>
          <w:rFonts w:ascii="Arial" w:hAnsi="Arial" w:cs="Arial"/>
          <w:sz w:val="22"/>
          <w:szCs w:val="22"/>
        </w:rPr>
        <w:t xml:space="preserve">peut être amenée à </w:t>
      </w:r>
      <w:r w:rsidR="00917C77" w:rsidRPr="00917C77">
        <w:rPr>
          <w:rFonts w:ascii="Arial" w:hAnsi="Arial" w:cs="Arial"/>
          <w:sz w:val="22"/>
          <w:szCs w:val="22"/>
        </w:rPr>
        <w:t>prendre plus de temps qu'escompté</w:t>
      </w:r>
      <w:r>
        <w:rPr>
          <w:rFonts w:ascii="Arial" w:hAnsi="Arial" w:cs="Arial"/>
          <w:sz w:val="22"/>
          <w:szCs w:val="22"/>
        </w:rPr>
        <w:t>.</w:t>
      </w:r>
    </w:p>
    <w:p w14:paraId="621460B3" w14:textId="60AEDD5E" w:rsidR="00917C77" w:rsidRPr="00917C77" w:rsidRDefault="00D00436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RLP réfléchit à</w:t>
      </w:r>
      <w:r w:rsidR="00917C77"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y lier</w:t>
      </w:r>
      <w:r w:rsidR="00917C77"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du</w:t>
      </w:r>
      <w:r w:rsidR="00917C77" w:rsidRPr="00917C77">
        <w:rPr>
          <w:rFonts w:ascii="Arial" w:hAnsi="Arial" w:cs="Arial"/>
          <w:sz w:val="22"/>
          <w:szCs w:val="22"/>
        </w:rPr>
        <w:t xml:space="preserve"> prêt entre bibliothèques avec un système de navettes</w:t>
      </w:r>
      <w:r w:rsidR="007F50A9">
        <w:rPr>
          <w:rFonts w:ascii="Arial" w:hAnsi="Arial" w:cs="Arial"/>
          <w:sz w:val="22"/>
          <w:szCs w:val="22"/>
        </w:rPr>
        <w:t>.</w:t>
      </w:r>
      <w:r w:rsidR="00917C77"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L</w:t>
      </w:r>
      <w:r w:rsidR="00917C77" w:rsidRPr="00917C77">
        <w:rPr>
          <w:rFonts w:ascii="Arial" w:hAnsi="Arial" w:cs="Arial"/>
          <w:sz w:val="22"/>
          <w:szCs w:val="22"/>
        </w:rPr>
        <w:t xml:space="preserve">e fonctionnement est encore théorique. </w:t>
      </w:r>
      <w:r w:rsidR="007F50A9">
        <w:rPr>
          <w:rFonts w:ascii="Arial" w:hAnsi="Arial" w:cs="Arial"/>
          <w:sz w:val="22"/>
          <w:szCs w:val="22"/>
        </w:rPr>
        <w:t>Ce</w:t>
      </w:r>
      <w:r w:rsidR="00917C77" w:rsidRPr="00917C77">
        <w:rPr>
          <w:rFonts w:ascii="Arial" w:hAnsi="Arial" w:cs="Arial"/>
          <w:sz w:val="22"/>
          <w:szCs w:val="22"/>
        </w:rPr>
        <w:t xml:space="preserve"> système semble contraignant mais nous permet</w:t>
      </w:r>
      <w:r w:rsidR="007F50A9">
        <w:rPr>
          <w:rFonts w:ascii="Arial" w:hAnsi="Arial" w:cs="Arial"/>
          <w:sz w:val="22"/>
          <w:szCs w:val="22"/>
        </w:rPr>
        <w:t>trait</w:t>
      </w:r>
      <w:r w:rsidR="00917C77" w:rsidRPr="00917C77">
        <w:rPr>
          <w:rFonts w:ascii="Arial" w:hAnsi="Arial" w:cs="Arial"/>
          <w:sz w:val="22"/>
          <w:szCs w:val="22"/>
        </w:rPr>
        <w:t xml:space="preserve"> de développer le réseau informatique actuel</w:t>
      </w:r>
      <w:r w:rsidR="004B70B0">
        <w:rPr>
          <w:rFonts w:ascii="Arial" w:hAnsi="Arial" w:cs="Arial"/>
          <w:sz w:val="22"/>
          <w:szCs w:val="22"/>
        </w:rPr>
        <w:t xml:space="preserve">. </w:t>
      </w:r>
      <w:r w:rsidR="004B70B0" w:rsidRPr="004B70B0">
        <w:rPr>
          <w:rFonts w:ascii="Arial" w:hAnsi="Arial" w:cs="Arial"/>
          <w:sz w:val="22"/>
          <w:szCs w:val="22"/>
        </w:rPr>
        <w:sym w:font="Wingdings" w:char="F0E8"/>
      </w:r>
      <w:r w:rsidR="004B70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70B0" w:rsidRPr="004B70B0">
        <w:rPr>
          <w:rFonts w:ascii="Arial" w:hAnsi="Arial" w:cs="Arial"/>
          <w:color w:val="5B9BD5" w:themeColor="accent1"/>
          <w:sz w:val="22"/>
          <w:szCs w:val="22"/>
        </w:rPr>
        <w:t>en</w:t>
      </w:r>
      <w:proofErr w:type="gramEnd"/>
      <w:r w:rsidR="004B70B0" w:rsidRPr="004B70B0">
        <w:rPr>
          <w:rFonts w:ascii="Arial" w:hAnsi="Arial" w:cs="Arial"/>
          <w:color w:val="5B9BD5" w:themeColor="accent1"/>
          <w:sz w:val="22"/>
          <w:szCs w:val="22"/>
        </w:rPr>
        <w:t xml:space="preserve"> expérimentation en 2020 d'abord uniquement sur le réseau informatique </w:t>
      </w:r>
    </w:p>
    <w:p w14:paraId="0C37ED35" w14:textId="33C02018" w:rsid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 xml:space="preserve">Cette 2ème version </w:t>
      </w:r>
      <w:r w:rsidR="007F50A9">
        <w:rPr>
          <w:rFonts w:ascii="Arial" w:hAnsi="Arial" w:cs="Arial"/>
          <w:sz w:val="22"/>
          <w:szCs w:val="22"/>
        </w:rPr>
        <w:t xml:space="preserve">impliquerait </w:t>
      </w:r>
      <w:r w:rsidR="00D00436">
        <w:rPr>
          <w:rFonts w:ascii="Arial" w:hAnsi="Arial" w:cs="Arial"/>
          <w:sz w:val="22"/>
          <w:szCs w:val="22"/>
        </w:rPr>
        <w:t xml:space="preserve">également </w:t>
      </w:r>
      <w:r w:rsidRPr="00917C77">
        <w:rPr>
          <w:rFonts w:ascii="Arial" w:hAnsi="Arial" w:cs="Arial"/>
          <w:sz w:val="22"/>
          <w:szCs w:val="22"/>
        </w:rPr>
        <w:t>la mise en place d'e-books</w:t>
      </w:r>
      <w:r w:rsidR="007F50A9">
        <w:rPr>
          <w:rFonts w:ascii="Arial" w:hAnsi="Arial" w:cs="Arial"/>
          <w:sz w:val="22"/>
          <w:szCs w:val="22"/>
        </w:rPr>
        <w:t>, donc une</w:t>
      </w:r>
      <w:r w:rsidRPr="00917C77">
        <w:rPr>
          <w:rFonts w:ascii="Arial" w:hAnsi="Arial" w:cs="Arial"/>
          <w:sz w:val="22"/>
          <w:szCs w:val="22"/>
        </w:rPr>
        <w:t xml:space="preserve"> </w:t>
      </w:r>
      <w:r w:rsidR="007F50A9">
        <w:rPr>
          <w:rFonts w:ascii="Arial" w:hAnsi="Arial" w:cs="Arial"/>
          <w:sz w:val="22"/>
          <w:szCs w:val="22"/>
        </w:rPr>
        <w:t>r</w:t>
      </w:r>
      <w:r w:rsidRPr="00917C77">
        <w:rPr>
          <w:rFonts w:ascii="Arial" w:hAnsi="Arial" w:cs="Arial"/>
          <w:sz w:val="22"/>
          <w:szCs w:val="22"/>
        </w:rPr>
        <w:t>éflexion à mener sur une politique d'acquisition</w:t>
      </w:r>
      <w:r w:rsidR="007F50A9">
        <w:rPr>
          <w:rFonts w:ascii="Arial" w:hAnsi="Arial" w:cs="Arial"/>
          <w:sz w:val="22"/>
          <w:szCs w:val="22"/>
        </w:rPr>
        <w:t xml:space="preserve"> (commune ?)</w:t>
      </w:r>
      <w:r w:rsidRPr="00917C77">
        <w:rPr>
          <w:rFonts w:ascii="Arial" w:hAnsi="Arial" w:cs="Arial"/>
          <w:sz w:val="22"/>
          <w:szCs w:val="22"/>
        </w:rPr>
        <w:t>.</w:t>
      </w:r>
      <w:r w:rsidRPr="00E456CB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  <w:r w:rsidR="00711A52" w:rsidRPr="00E456CB">
        <w:rPr>
          <w:rFonts w:ascii="Arial" w:hAnsi="Arial" w:cs="Arial"/>
          <w:color w:val="5B9BD5" w:themeColor="accent1"/>
          <w:sz w:val="22"/>
          <w:szCs w:val="22"/>
        </w:rPr>
        <w:t>=&gt; YES !</w:t>
      </w:r>
    </w:p>
    <w:p w14:paraId="6D17A178" w14:textId="77777777" w:rsidR="00D00436" w:rsidRDefault="00D00436" w:rsidP="00D004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E467A2C" w14:textId="563D84DD" w:rsidR="00D00436" w:rsidRPr="00917C77" w:rsidRDefault="00D00436" w:rsidP="00D004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 xml:space="preserve">Le super-portail </w:t>
      </w:r>
      <w:r>
        <w:rPr>
          <w:rFonts w:ascii="Arial" w:hAnsi="Arial" w:cs="Arial"/>
          <w:sz w:val="22"/>
          <w:szCs w:val="22"/>
        </w:rPr>
        <w:t xml:space="preserve">est un projet qui </w:t>
      </w:r>
      <w:r w:rsidRPr="00917C77">
        <w:rPr>
          <w:rFonts w:ascii="Arial" w:hAnsi="Arial" w:cs="Arial"/>
          <w:sz w:val="22"/>
          <w:szCs w:val="22"/>
        </w:rPr>
        <w:t xml:space="preserve">insuffle </w:t>
      </w:r>
      <w:r>
        <w:rPr>
          <w:rFonts w:ascii="Arial" w:hAnsi="Arial" w:cs="Arial"/>
          <w:sz w:val="22"/>
          <w:szCs w:val="22"/>
        </w:rPr>
        <w:t>une</w:t>
      </w:r>
      <w:r w:rsidRPr="00917C77">
        <w:rPr>
          <w:rFonts w:ascii="Arial" w:hAnsi="Arial" w:cs="Arial"/>
          <w:sz w:val="22"/>
          <w:szCs w:val="22"/>
        </w:rPr>
        <w:t xml:space="preserve"> dynamique de </w:t>
      </w:r>
      <w:r>
        <w:rPr>
          <w:rFonts w:ascii="Arial" w:hAnsi="Arial" w:cs="Arial"/>
          <w:sz w:val="22"/>
          <w:szCs w:val="22"/>
        </w:rPr>
        <w:t>réseau (en complément des projets culturels).</w:t>
      </w:r>
    </w:p>
    <w:p w14:paraId="5893C3CC" w14:textId="77777777" w:rsidR="00917C77" w:rsidRP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 </w:t>
      </w:r>
    </w:p>
    <w:p w14:paraId="7AB1A1A2" w14:textId="77777777" w:rsidR="00D00436" w:rsidRPr="00D00436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0436">
        <w:rPr>
          <w:rFonts w:ascii="Arial" w:hAnsi="Arial" w:cs="Arial"/>
          <w:b/>
          <w:bCs/>
          <w:i/>
          <w:iCs/>
          <w:sz w:val="22"/>
          <w:szCs w:val="22"/>
        </w:rPr>
        <w:t xml:space="preserve">Quelle charge de travail pour chacun ? Quelle contribution ? </w:t>
      </w:r>
    </w:p>
    <w:p w14:paraId="5F310301" w14:textId="114B5D73" w:rsidR="00D00436" w:rsidRDefault="00D00436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Aujourd’hui, le portail du réseau informatique (7 bibliothèques) s’appuie sur des référents dans chaque site</w:t>
      </w:r>
      <w:r w:rsidR="003154AD">
        <w:rPr>
          <w:rFonts w:ascii="Arial" w:hAnsi="Arial" w:cs="Arial"/>
          <w:sz w:val="22"/>
          <w:szCs w:val="22"/>
        </w:rPr>
        <w:t xml:space="preserve"> (partage de </w:t>
      </w:r>
      <w:r w:rsidR="003154AD" w:rsidRPr="00917C77">
        <w:rPr>
          <w:rFonts w:ascii="Arial" w:hAnsi="Arial" w:cs="Arial"/>
          <w:sz w:val="22"/>
          <w:szCs w:val="22"/>
        </w:rPr>
        <w:t>rôles entre administrateurs et contributeurs).</w:t>
      </w:r>
      <w:r w:rsidR="003154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Tous les agents contribuent à alimenter le portail (que ce soit la partie agenda, coups de cœur ou autres).</w:t>
      </w:r>
    </w:p>
    <w:p w14:paraId="134CCCB6" w14:textId="00C3484C" w:rsidR="003154AD" w:rsidRDefault="003154AD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en sera de même lors de la mise en route du super-portail.</w:t>
      </w:r>
    </w:p>
    <w:p w14:paraId="5EB94EBE" w14:textId="07F236D6" w:rsidR="000732FE" w:rsidRPr="005A3E63" w:rsidRDefault="000732FE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B9BD5" w:themeColor="accent1"/>
          <w:sz w:val="22"/>
          <w:szCs w:val="22"/>
        </w:rPr>
      </w:pPr>
      <w:r w:rsidRPr="005A3E63">
        <w:rPr>
          <w:rFonts w:ascii="Arial" w:hAnsi="Arial" w:cs="Arial"/>
          <w:color w:val="5B9BD5" w:themeColor="accent1"/>
          <w:sz w:val="22"/>
          <w:szCs w:val="22"/>
        </w:rPr>
        <w:t>A mon sens la charge sera à dimension variable selon l'</w:t>
      </w:r>
      <w:proofErr w:type="spellStart"/>
      <w:r w:rsidRPr="005A3E63">
        <w:rPr>
          <w:rFonts w:ascii="Arial" w:hAnsi="Arial" w:cs="Arial"/>
          <w:color w:val="5B9BD5" w:themeColor="accent1"/>
          <w:sz w:val="22"/>
          <w:szCs w:val="22"/>
        </w:rPr>
        <w:t>étalbissement</w:t>
      </w:r>
      <w:proofErr w:type="spellEnd"/>
      <w:r w:rsidRPr="005A3E63">
        <w:rPr>
          <w:rFonts w:ascii="Arial" w:hAnsi="Arial" w:cs="Arial"/>
          <w:color w:val="5B9BD5" w:themeColor="accent1"/>
          <w:sz w:val="22"/>
          <w:szCs w:val="22"/>
        </w:rPr>
        <w:t xml:space="preserve">, selon ses possibilités. Pour moi le mieux est de le faire avec une part de concertation. De toutes façons on ne peut rien imposer, tout ce qu'on obtiendrait serait un </w:t>
      </w:r>
      <w:proofErr w:type="gramStart"/>
      <w:r w:rsidRPr="005A3E63">
        <w:rPr>
          <w:rFonts w:ascii="Arial" w:hAnsi="Arial" w:cs="Arial"/>
          <w:color w:val="5B9BD5" w:themeColor="accent1"/>
          <w:sz w:val="22"/>
          <w:szCs w:val="22"/>
        </w:rPr>
        <w:t>non engagement</w:t>
      </w:r>
      <w:proofErr w:type="gramEnd"/>
      <w:r w:rsidRPr="005A3E63">
        <w:rPr>
          <w:rFonts w:ascii="Arial" w:hAnsi="Arial" w:cs="Arial"/>
          <w:color w:val="5B9BD5" w:themeColor="accent1"/>
          <w:sz w:val="22"/>
          <w:szCs w:val="22"/>
        </w:rPr>
        <w:t xml:space="preserve"> dans le projet.</w:t>
      </w:r>
    </w:p>
    <w:p w14:paraId="722E65FD" w14:textId="745035DC" w:rsidR="000732FE" w:rsidRPr="005A3E63" w:rsidRDefault="000732FE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B9BD5" w:themeColor="accent1"/>
          <w:sz w:val="22"/>
          <w:szCs w:val="22"/>
        </w:rPr>
      </w:pPr>
      <w:r w:rsidRPr="005A3E63">
        <w:rPr>
          <w:rFonts w:ascii="Arial" w:hAnsi="Arial" w:cs="Arial"/>
          <w:color w:val="5B9BD5" w:themeColor="accent1"/>
          <w:sz w:val="22"/>
          <w:szCs w:val="22"/>
        </w:rPr>
        <w:t>Maintenant ce point est à mettre en lien avec une autre réflexion de fond qu'on doit mener ensemble, réseau et bibliothécaires, à mon sens absolument : là on demande ce que peuvent les bibs pour faire fonctionner un projet pour le réseau, demandons-nous aussi ce que le réseau peut apporter aux bibs sur les charges de travail également.</w:t>
      </w:r>
    </w:p>
    <w:p w14:paraId="090F5A14" w14:textId="0EBBC35C" w:rsidR="00D00436" w:rsidRDefault="00D00436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426102" w14:textId="0B44226B" w:rsidR="00D00436" w:rsidRPr="00D00436" w:rsidRDefault="00D00436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0436">
        <w:rPr>
          <w:rFonts w:ascii="Arial" w:hAnsi="Arial" w:cs="Arial"/>
          <w:b/>
          <w:bCs/>
          <w:i/>
          <w:iCs/>
          <w:sz w:val="22"/>
          <w:szCs w:val="22"/>
        </w:rPr>
        <w:t>Quelle maintenance ? Qui en sera chargé ?</w:t>
      </w:r>
    </w:p>
    <w:p w14:paraId="0EB414D8" w14:textId="2BBB08E6" w:rsidR="00917C77" w:rsidRPr="00917C77" w:rsidRDefault="003154AD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m</w:t>
      </w:r>
      <w:r w:rsidR="00917C77" w:rsidRPr="00917C77">
        <w:rPr>
          <w:rFonts w:ascii="Arial" w:hAnsi="Arial" w:cs="Arial"/>
          <w:sz w:val="22"/>
          <w:szCs w:val="22"/>
        </w:rPr>
        <w:t xml:space="preserve">aintenance serait calquée sur le fonctionnement du réseau </w:t>
      </w:r>
      <w:r>
        <w:rPr>
          <w:rFonts w:ascii="Arial" w:hAnsi="Arial" w:cs="Arial"/>
          <w:sz w:val="22"/>
          <w:szCs w:val="22"/>
        </w:rPr>
        <w:t xml:space="preserve">actuel </w:t>
      </w:r>
      <w:r w:rsidR="00917C77" w:rsidRPr="00917C77">
        <w:rPr>
          <w:rFonts w:ascii="Arial" w:hAnsi="Arial" w:cs="Arial"/>
          <w:sz w:val="22"/>
          <w:szCs w:val="22"/>
        </w:rPr>
        <w:t>des bib</w:t>
      </w:r>
      <w:r>
        <w:rPr>
          <w:rFonts w:ascii="Arial" w:hAnsi="Arial" w:cs="Arial"/>
          <w:sz w:val="22"/>
          <w:szCs w:val="22"/>
        </w:rPr>
        <w:t>liothèque</w:t>
      </w:r>
      <w:r w:rsidR="00917C77" w:rsidRPr="00917C77">
        <w:rPr>
          <w:rFonts w:ascii="Arial" w:hAnsi="Arial" w:cs="Arial"/>
          <w:sz w:val="22"/>
          <w:szCs w:val="22"/>
        </w:rPr>
        <w:t xml:space="preserve">s où le RLP </w:t>
      </w:r>
      <w:r>
        <w:rPr>
          <w:rFonts w:ascii="Arial" w:hAnsi="Arial" w:cs="Arial"/>
          <w:sz w:val="22"/>
          <w:szCs w:val="22"/>
        </w:rPr>
        <w:t>joue un rôle d’</w:t>
      </w:r>
      <w:r w:rsidR="00917C77" w:rsidRPr="00917C77">
        <w:rPr>
          <w:rFonts w:ascii="Arial" w:hAnsi="Arial" w:cs="Arial"/>
          <w:sz w:val="22"/>
          <w:szCs w:val="22"/>
        </w:rPr>
        <w:t>accompagn</w:t>
      </w:r>
      <w:r>
        <w:rPr>
          <w:rFonts w:ascii="Arial" w:hAnsi="Arial" w:cs="Arial"/>
          <w:sz w:val="22"/>
          <w:szCs w:val="22"/>
        </w:rPr>
        <w:t xml:space="preserve">ateur/médiateur avec le service informatique de la GPS&amp;O. </w:t>
      </w:r>
    </w:p>
    <w:p w14:paraId="2D9068AE" w14:textId="77777777" w:rsidR="00917C77" w:rsidRP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 </w:t>
      </w:r>
    </w:p>
    <w:p w14:paraId="180C9642" w14:textId="39EF6D49" w:rsidR="00917C77" w:rsidRPr="003154AD" w:rsidRDefault="003154AD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154AD">
        <w:rPr>
          <w:rFonts w:ascii="Arial" w:hAnsi="Arial" w:cs="Arial"/>
          <w:b/>
          <w:bCs/>
          <w:i/>
          <w:iCs/>
          <w:sz w:val="22"/>
          <w:szCs w:val="22"/>
        </w:rPr>
        <w:t>L’o</w:t>
      </w:r>
      <w:r w:rsidR="00917C77" w:rsidRPr="003154AD">
        <w:rPr>
          <w:rFonts w:ascii="Arial" w:hAnsi="Arial" w:cs="Arial"/>
          <w:b/>
          <w:bCs/>
          <w:i/>
          <w:iCs/>
          <w:sz w:val="22"/>
          <w:szCs w:val="22"/>
        </w:rPr>
        <w:t xml:space="preserve">ffre globale </w:t>
      </w:r>
      <w:r w:rsidRPr="003154AD">
        <w:rPr>
          <w:rFonts w:ascii="Arial" w:hAnsi="Arial" w:cs="Arial"/>
          <w:b/>
          <w:bCs/>
          <w:i/>
          <w:iCs/>
          <w:sz w:val="22"/>
          <w:szCs w:val="22"/>
        </w:rPr>
        <w:t>en ligne</w:t>
      </w:r>
      <w:r w:rsidR="00917C77" w:rsidRPr="003154A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154AD">
        <w:rPr>
          <w:rFonts w:ascii="Arial" w:hAnsi="Arial" w:cs="Arial"/>
          <w:b/>
          <w:bCs/>
          <w:i/>
          <w:iCs/>
          <w:sz w:val="22"/>
          <w:szCs w:val="22"/>
        </w:rPr>
        <w:t>implique-t-elle</w:t>
      </w:r>
      <w:r w:rsidR="00917C77" w:rsidRPr="003154AD">
        <w:rPr>
          <w:rFonts w:ascii="Arial" w:hAnsi="Arial" w:cs="Arial"/>
          <w:b/>
          <w:bCs/>
          <w:i/>
          <w:iCs/>
          <w:sz w:val="22"/>
          <w:szCs w:val="22"/>
        </w:rPr>
        <w:t xml:space="preserve"> l'abandon des </w:t>
      </w:r>
      <w:r w:rsidRPr="003154AD">
        <w:rPr>
          <w:rFonts w:ascii="Arial" w:hAnsi="Arial" w:cs="Arial"/>
          <w:b/>
          <w:bCs/>
          <w:i/>
          <w:iCs/>
          <w:sz w:val="22"/>
          <w:szCs w:val="22"/>
        </w:rPr>
        <w:t>ressources numériques</w:t>
      </w:r>
      <w:r w:rsidR="00917C77" w:rsidRPr="003154AD">
        <w:rPr>
          <w:rFonts w:ascii="Arial" w:hAnsi="Arial" w:cs="Arial"/>
          <w:b/>
          <w:bCs/>
          <w:i/>
          <w:iCs/>
          <w:sz w:val="22"/>
          <w:szCs w:val="22"/>
        </w:rPr>
        <w:t xml:space="preserve"> locales ? </w:t>
      </w:r>
    </w:p>
    <w:p w14:paraId="35ED1A8C" w14:textId="4F31A5ED" w:rsidR="00917C77" w:rsidRDefault="003154AD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</w:t>
      </w:r>
      <w:r w:rsidR="00917C77" w:rsidRPr="00917C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917C77" w:rsidRPr="00917C77">
        <w:rPr>
          <w:rFonts w:ascii="Arial" w:hAnsi="Arial" w:cs="Arial"/>
          <w:sz w:val="22"/>
          <w:szCs w:val="22"/>
        </w:rPr>
        <w:t>ais techniquement il faudra y réfléchir, ce sera envisagé sous forme de renvoi vers l'un ou l'autre portail.</w:t>
      </w:r>
      <w:r w:rsidR="008A3D8C">
        <w:rPr>
          <w:rFonts w:ascii="Arial" w:hAnsi="Arial" w:cs="Arial"/>
          <w:sz w:val="22"/>
          <w:szCs w:val="22"/>
        </w:rPr>
        <w:t xml:space="preserve"> </w:t>
      </w:r>
      <w:r w:rsidR="008A3D8C" w:rsidRPr="00452702">
        <w:rPr>
          <w:rFonts w:ascii="Arial" w:hAnsi="Arial" w:cs="Arial"/>
          <w:color w:val="5B9BD5" w:themeColor="accent1"/>
          <w:sz w:val="22"/>
          <w:szCs w:val="22"/>
        </w:rPr>
        <w:t xml:space="preserve">Les communes font ce qu'elles veulent, </w:t>
      </w:r>
      <w:proofErr w:type="gramStart"/>
      <w:r w:rsidR="008A3D8C" w:rsidRPr="00452702">
        <w:rPr>
          <w:rFonts w:ascii="Arial" w:hAnsi="Arial" w:cs="Arial"/>
          <w:color w:val="5B9BD5" w:themeColor="accent1"/>
          <w:sz w:val="22"/>
          <w:szCs w:val="22"/>
        </w:rPr>
        <w:t>elle peuvent</w:t>
      </w:r>
      <w:proofErr w:type="gramEnd"/>
      <w:r w:rsidR="008A3D8C" w:rsidRPr="00452702">
        <w:rPr>
          <w:rFonts w:ascii="Arial" w:hAnsi="Arial" w:cs="Arial"/>
          <w:color w:val="5B9BD5" w:themeColor="accent1"/>
          <w:sz w:val="22"/>
          <w:szCs w:val="22"/>
        </w:rPr>
        <w:t xml:space="preserve"> garder ou non. </w:t>
      </w:r>
    </w:p>
    <w:p w14:paraId="0F0CFBBD" w14:textId="0022397C" w:rsid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C0409E3" w14:textId="025F6B29" w:rsidR="000417A1" w:rsidRP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417A1">
        <w:rPr>
          <w:rFonts w:ascii="Arial" w:hAnsi="Arial" w:cs="Arial"/>
          <w:b/>
          <w:bCs/>
          <w:i/>
          <w:iCs/>
          <w:sz w:val="22"/>
          <w:szCs w:val="22"/>
        </w:rPr>
        <w:t>Quelle(s) modalité(s) d’accès ?</w:t>
      </w:r>
      <w:bookmarkStart w:id="1" w:name="_GoBack"/>
      <w:bookmarkEnd w:id="1"/>
    </w:p>
    <w:p w14:paraId="219EBDF7" w14:textId="77777777" w:rsid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08E4742" w14:textId="5D508A76" w:rsid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5DCC8C0" w14:textId="7B5AA73A" w:rsidR="000417A1" w:rsidRP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417A1">
        <w:rPr>
          <w:rFonts w:ascii="Arial" w:hAnsi="Arial" w:cs="Arial"/>
          <w:b/>
          <w:bCs/>
          <w:i/>
          <w:iCs/>
          <w:sz w:val="22"/>
          <w:szCs w:val="22"/>
        </w:rPr>
        <w:t xml:space="preserve">Quel budget ? </w:t>
      </w:r>
    </w:p>
    <w:p w14:paraId="5FCE5BE5" w14:textId="77777777" w:rsidR="000417A1" w:rsidRPr="00917C77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204C04" w14:textId="48691B58" w:rsidR="00917C77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7C77">
        <w:rPr>
          <w:rFonts w:ascii="Arial" w:hAnsi="Arial" w:cs="Arial"/>
          <w:sz w:val="22"/>
          <w:szCs w:val="22"/>
        </w:rPr>
        <w:t> </w:t>
      </w:r>
    </w:p>
    <w:p w14:paraId="6797C3F3" w14:textId="12643F12" w:rsidR="000417A1" w:rsidRPr="00917C77" w:rsidRDefault="000417A1" w:rsidP="000417A1">
      <w:pPr>
        <w:numPr>
          <w:ilvl w:val="0"/>
          <w:numId w:val="1"/>
        </w:numPr>
        <w:spacing w:after="150"/>
        <w:ind w:left="0" w:right="119" w:hanging="284"/>
        <w:rPr>
          <w:rFonts w:ascii="Arial" w:hAnsi="Arial" w:cs="Arial"/>
          <w:b/>
          <w:color w:val="0081C6"/>
          <w:sz w:val="22"/>
          <w:szCs w:val="22"/>
        </w:rPr>
      </w:pPr>
      <w:r>
        <w:rPr>
          <w:rFonts w:ascii="Arial" w:hAnsi="Arial" w:cs="Arial"/>
          <w:b/>
          <w:color w:val="0081C6"/>
          <w:sz w:val="22"/>
          <w:szCs w:val="22"/>
        </w:rPr>
        <w:t>Etat d’avancement du groupe de travail</w:t>
      </w:r>
      <w:r w:rsidRPr="00917C77">
        <w:rPr>
          <w:rFonts w:ascii="Arial" w:hAnsi="Arial" w:cs="Arial"/>
          <w:b/>
          <w:color w:val="0081C6"/>
          <w:sz w:val="22"/>
          <w:szCs w:val="22"/>
        </w:rPr>
        <w:t xml:space="preserve"> </w:t>
      </w:r>
      <w:r>
        <w:rPr>
          <w:rFonts w:ascii="Arial" w:hAnsi="Arial" w:cs="Arial"/>
          <w:b/>
          <w:color w:val="0081C6"/>
          <w:sz w:val="22"/>
          <w:szCs w:val="22"/>
        </w:rPr>
        <w:t>« ressources numériques ».</w:t>
      </w:r>
      <w:r w:rsidRPr="00917C77">
        <w:rPr>
          <w:rFonts w:ascii="Arial" w:hAnsi="Arial" w:cs="Arial"/>
          <w:b/>
          <w:color w:val="0081C6"/>
          <w:sz w:val="22"/>
          <w:szCs w:val="22"/>
        </w:rPr>
        <w:t xml:space="preserve"> </w:t>
      </w:r>
    </w:p>
    <w:p w14:paraId="034ACC99" w14:textId="77777777" w:rsidR="000417A1" w:rsidRPr="00917C77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112984" w14:textId="34BED942" w:rsidR="00917C77" w:rsidRPr="000417A1" w:rsidRDefault="000417A1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Calendrier du groupe de travail ressources numériques</w:t>
      </w:r>
    </w:p>
    <w:p w14:paraId="1B7294A8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15BDB37F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299BC709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Tableau d'évaluation de l'offre numérique actuelle + médiation + offre tarifaire</w:t>
      </w:r>
    </w:p>
    <w:p w14:paraId="582F6B13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Marjory : </w:t>
      </w:r>
    </w:p>
    <w:p w14:paraId="2E2BAAB2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Nadine : </w:t>
      </w:r>
    </w:p>
    <w:p w14:paraId="5C402CA1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Elise : </w:t>
      </w:r>
    </w:p>
    <w:p w14:paraId="24FCFEA5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Marie-Hélène :</w:t>
      </w:r>
    </w:p>
    <w:p w14:paraId="18C1D7D6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Isabelle : presse et lecture en ligne (en lien avec l'offre actuelle d'Andrésy</w:t>
      </w:r>
    </w:p>
    <w:p w14:paraId="5F81E2B0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14E271C0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Attirer un autre public à Andrésy </w:t>
      </w:r>
    </w:p>
    <w:p w14:paraId="4E32973C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Quelle médiation ? </w:t>
      </w:r>
    </w:p>
    <w:p w14:paraId="05E0B364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Quels supports privilégier ?</w:t>
      </w:r>
    </w:p>
    <w:p w14:paraId="184EA799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1C8048C3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lastRenderedPageBreak/>
        <w:t>Calendrier pour les ressources numériques : fin décembre donner une offre statuée des RN pour 2020</w:t>
      </w:r>
    </w:p>
    <w:p w14:paraId="007432D1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04CE2477" w14:textId="77777777" w:rsidR="00917C77" w:rsidRPr="000417A1" w:rsidRDefault="00917C77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Déterminer de prochaines dates de réunion jusqu'en juin </w:t>
      </w:r>
    </w:p>
    <w:p w14:paraId="7359A6F8" w14:textId="77777777" w:rsidR="00917C77" w:rsidRPr="000417A1" w:rsidRDefault="00917C77" w:rsidP="00917C77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417A1">
        <w:rPr>
          <w:rFonts w:ascii="Calibri" w:hAnsi="Calibri" w:cs="Calibri"/>
          <w:color w:val="FF0000"/>
          <w:sz w:val="22"/>
          <w:szCs w:val="22"/>
        </w:rPr>
        <w:t> </w:t>
      </w:r>
    </w:p>
    <w:p w14:paraId="51677734" w14:textId="77777777" w:rsidR="00917C77" w:rsidRPr="000417A1" w:rsidRDefault="00917C77" w:rsidP="00917C77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0417A1">
        <w:rPr>
          <w:rFonts w:ascii="Calibri" w:hAnsi="Calibri" w:cs="Calibri"/>
          <w:color w:val="FF0000"/>
          <w:sz w:val="22"/>
          <w:szCs w:val="22"/>
        </w:rPr>
        <w:t> </w:t>
      </w:r>
    </w:p>
    <w:p w14:paraId="15DAB061" w14:textId="3A841299" w:rsidR="0083335E" w:rsidRPr="000417A1" w:rsidRDefault="0083335E" w:rsidP="0083335E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14:paraId="01AD2E84" w14:textId="13CF6B55" w:rsidR="0083335E" w:rsidRPr="000417A1" w:rsidRDefault="0083335E" w:rsidP="00CB7824">
      <w:pPr>
        <w:numPr>
          <w:ilvl w:val="0"/>
          <w:numId w:val="4"/>
        </w:numPr>
        <w:ind w:left="540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Informations autour du projet « super-portail »</w:t>
      </w:r>
    </w:p>
    <w:p w14:paraId="652BF9F8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BDE370C" w14:textId="27D65948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Le projet "super-portail" est piloté par Hoel </w:t>
      </w:r>
      <w:proofErr w:type="spellStart"/>
      <w:r w:rsidRPr="000417A1">
        <w:rPr>
          <w:rFonts w:ascii="Arial" w:hAnsi="Arial" w:cs="Arial"/>
          <w:color w:val="FF0000"/>
          <w:sz w:val="22"/>
          <w:szCs w:val="22"/>
        </w:rPr>
        <w:t>Fioretti</w:t>
      </w:r>
      <w:proofErr w:type="spellEnd"/>
      <w:r w:rsidRPr="000417A1">
        <w:rPr>
          <w:rFonts w:ascii="Arial" w:hAnsi="Arial" w:cs="Arial"/>
          <w:color w:val="FF0000"/>
          <w:sz w:val="22"/>
          <w:szCs w:val="22"/>
        </w:rPr>
        <w:t xml:space="preserve"> en sa qualité de Responsable Bibliothèque Numérique.</w:t>
      </w:r>
    </w:p>
    <w:p w14:paraId="46F2B0F0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Il sera présent lors de notre prochain Groupe de travail le 24 septembre et répondra aux questions remontées ce jour :</w:t>
      </w:r>
    </w:p>
    <w:p w14:paraId="677AAF0B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689A1A40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  <w:u w:val="single"/>
        </w:rPr>
        <w:t>Modalités d'accès du super-portail</w:t>
      </w:r>
    </w:p>
    <w:p w14:paraId="7AEE009C" w14:textId="77777777" w:rsidR="0083335E" w:rsidRPr="000417A1" w:rsidRDefault="0083335E" w:rsidP="00CB7824">
      <w:pPr>
        <w:numPr>
          <w:ilvl w:val="0"/>
          <w:numId w:val="5"/>
        </w:numPr>
        <w:ind w:left="540"/>
        <w:jc w:val="both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De quelle manière le public accède-t-il au portail ? Aux ressources numériques ? Par la recherche fédérée ?</w:t>
      </w:r>
    </w:p>
    <w:p w14:paraId="179A4813" w14:textId="77777777" w:rsidR="0083335E" w:rsidRPr="000417A1" w:rsidRDefault="0083335E" w:rsidP="00CB7824">
      <w:pPr>
        <w:numPr>
          <w:ilvl w:val="0"/>
          <w:numId w:val="5"/>
        </w:numPr>
        <w:ind w:left="540"/>
        <w:jc w:val="both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De quelle manière le public se connecte-t-il pour accéder à l'offre en ligne ? Via nos portails ou directement via le super-portail ? </w:t>
      </w:r>
    </w:p>
    <w:p w14:paraId="14CBCDDB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69A512F0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  <w:u w:val="single"/>
        </w:rPr>
        <w:t xml:space="preserve">Communication </w:t>
      </w:r>
    </w:p>
    <w:p w14:paraId="7CD46CDB" w14:textId="77777777" w:rsidR="0083335E" w:rsidRPr="000417A1" w:rsidRDefault="0083335E" w:rsidP="00CB7824">
      <w:pPr>
        <w:numPr>
          <w:ilvl w:val="0"/>
          <w:numId w:val="6"/>
        </w:numPr>
        <w:ind w:left="540"/>
        <w:jc w:val="both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Communication en ligne : si le super-portail comprend une partie "agenda culturel", quelle contribution ? À quelle hauteur ? Quel rôle pour chaque bibliothécaire ? Comment cela va-t-il s'organiser ? </w:t>
      </w:r>
    </w:p>
    <w:p w14:paraId="7C610E6F" w14:textId="77777777" w:rsidR="0083335E" w:rsidRPr="000417A1" w:rsidRDefault="0083335E" w:rsidP="00CB7824">
      <w:pPr>
        <w:numPr>
          <w:ilvl w:val="0"/>
          <w:numId w:val="6"/>
        </w:numPr>
        <w:ind w:left="540"/>
        <w:jc w:val="both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Communication papier : qui se chargera de réaliser la com papier pour l'ensemble des bibliothèques ? Quelle com papier pour les RN ? Signalétique à réfléchir ensemble ?</w:t>
      </w:r>
    </w:p>
    <w:p w14:paraId="3273A259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0998D29F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  <w:u w:val="single"/>
        </w:rPr>
        <w:t>Budget</w:t>
      </w:r>
    </w:p>
    <w:p w14:paraId="46D4C865" w14:textId="77777777" w:rsidR="0083335E" w:rsidRPr="000417A1" w:rsidRDefault="0083335E" w:rsidP="00CB7824">
      <w:pPr>
        <w:numPr>
          <w:ilvl w:val="0"/>
          <w:numId w:val="8"/>
        </w:numPr>
        <w:ind w:left="540"/>
        <w:jc w:val="both"/>
        <w:textAlignment w:val="center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Budget : comment cela se passe-t-il ? Mutualisation ?</w:t>
      </w:r>
    </w:p>
    <w:p w14:paraId="6C18B217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 </w:t>
      </w:r>
    </w:p>
    <w:p w14:paraId="0A750FAC" w14:textId="77777777" w:rsidR="0083335E" w:rsidRPr="000417A1" w:rsidRDefault="0083335E" w:rsidP="0083335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 xml:space="preserve">Les membres du groupe de travail ont du mal à se positionner en l'absence de ces éléments de réponses. </w:t>
      </w:r>
    </w:p>
    <w:p w14:paraId="59E2C41E" w14:textId="54A93D4C" w:rsidR="00517902" w:rsidRPr="000417A1" w:rsidRDefault="0083335E" w:rsidP="00917C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0417A1">
        <w:rPr>
          <w:rFonts w:ascii="Arial" w:hAnsi="Arial" w:cs="Arial"/>
          <w:color w:val="FF0000"/>
          <w:sz w:val="22"/>
          <w:szCs w:val="22"/>
        </w:rPr>
        <w:t>Leur engagement dans ce groupe de travail s'en ressent.</w:t>
      </w:r>
    </w:p>
    <w:p w14:paraId="41313333" w14:textId="77777777" w:rsidR="00517902" w:rsidRDefault="00517902" w:rsidP="00E438EF">
      <w:pPr>
        <w:spacing w:after="150"/>
        <w:ind w:right="119"/>
        <w:rPr>
          <w:rFonts w:ascii="Arial" w:hAnsi="Arial" w:cs="Arial"/>
          <w:sz w:val="22"/>
          <w:szCs w:val="22"/>
        </w:rPr>
      </w:pPr>
    </w:p>
    <w:sectPr w:rsidR="00517902" w:rsidSect="005A3AB5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992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E8E8" w14:textId="77777777" w:rsidR="00E67676" w:rsidRDefault="00E67676">
      <w:r>
        <w:separator/>
      </w:r>
    </w:p>
  </w:endnote>
  <w:endnote w:type="continuationSeparator" w:id="0">
    <w:p w14:paraId="195394EB" w14:textId="77777777" w:rsidR="00E67676" w:rsidRDefault="00E67676">
      <w:r>
        <w:continuationSeparator/>
      </w:r>
    </w:p>
  </w:endnote>
  <w:endnote w:type="continuationNotice" w:id="1">
    <w:p w14:paraId="1A4BB6FB" w14:textId="77777777" w:rsidR="00E67676" w:rsidRDefault="00E67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Segoe Scrip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889" w14:textId="77777777" w:rsidR="00C90731" w:rsidRDefault="00C90731" w:rsidP="00E47B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7CD17B" w14:textId="77777777" w:rsidR="00C90731" w:rsidRDefault="00C90731" w:rsidP="005912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F391" w14:textId="77777777" w:rsidR="00C90731" w:rsidRDefault="00C90731" w:rsidP="00591270">
    <w:pPr>
      <w:pStyle w:val="Pieddepage"/>
      <w:ind w:right="360"/>
      <w:rPr>
        <w:rFonts w:ascii="Helvetica" w:hAnsi="Helvetica"/>
        <w:sz w:val="18"/>
        <w:szCs w:val="18"/>
      </w:rPr>
    </w:pPr>
  </w:p>
  <w:p w14:paraId="2CB6CA5C" w14:textId="6066DAC8" w:rsidR="00C90731" w:rsidRPr="00E47B90" w:rsidRDefault="00C90731" w:rsidP="00E47B90">
    <w:pPr>
      <w:pStyle w:val="Pieddepage"/>
      <w:framePr w:wrap="around" w:vAnchor="text" w:hAnchor="margin" w:xAlign="right" w:y="1"/>
      <w:rPr>
        <w:rStyle w:val="Numrodepage"/>
        <w:rFonts w:ascii="Helvetica" w:hAnsi="Helvetica"/>
        <w:sz w:val="18"/>
        <w:szCs w:val="18"/>
      </w:rPr>
    </w:pPr>
    <w:r w:rsidRPr="00E47B90">
      <w:rPr>
        <w:rStyle w:val="Numrodepage"/>
        <w:rFonts w:ascii="Helvetica" w:hAnsi="Helvetica"/>
        <w:sz w:val="18"/>
        <w:szCs w:val="18"/>
      </w:rPr>
      <w:fldChar w:fldCharType="begin"/>
    </w:r>
    <w:r>
      <w:rPr>
        <w:rStyle w:val="Numrodepage"/>
        <w:rFonts w:ascii="Helvetica" w:hAnsi="Helvetica"/>
        <w:sz w:val="18"/>
        <w:szCs w:val="18"/>
      </w:rPr>
      <w:instrText>PAGE</w:instrText>
    </w:r>
    <w:r w:rsidRPr="00E47B90">
      <w:rPr>
        <w:rStyle w:val="Numrodepage"/>
        <w:rFonts w:ascii="Helvetica" w:hAnsi="Helvetica"/>
        <w:sz w:val="18"/>
        <w:szCs w:val="18"/>
      </w:rPr>
      <w:instrText xml:space="preserve">  </w:instrText>
    </w:r>
    <w:r w:rsidRPr="00E47B90">
      <w:rPr>
        <w:rStyle w:val="Numrodepage"/>
        <w:rFonts w:ascii="Helvetica" w:hAnsi="Helvetica"/>
        <w:sz w:val="18"/>
        <w:szCs w:val="18"/>
      </w:rPr>
      <w:fldChar w:fldCharType="separate"/>
    </w:r>
    <w:r w:rsidR="00087CF6">
      <w:rPr>
        <w:rStyle w:val="Numrodepage"/>
        <w:rFonts w:ascii="Helvetica" w:hAnsi="Helvetica"/>
        <w:noProof/>
        <w:sz w:val="18"/>
        <w:szCs w:val="18"/>
      </w:rPr>
      <w:t>3</w:t>
    </w:r>
    <w:r w:rsidRPr="00E47B90">
      <w:rPr>
        <w:rStyle w:val="Numrodepage"/>
        <w:rFonts w:ascii="Helvetica" w:hAnsi="Helvetica"/>
        <w:sz w:val="18"/>
        <w:szCs w:val="18"/>
      </w:rPr>
      <w:fldChar w:fldCharType="end"/>
    </w:r>
  </w:p>
  <w:p w14:paraId="7B7DE63D" w14:textId="3BC1671D" w:rsidR="00C90731" w:rsidRPr="00591270" w:rsidRDefault="00C90731" w:rsidP="006A5741">
    <w:pPr>
      <w:pStyle w:val="Pieddepage"/>
      <w:ind w:right="360"/>
      <w:rPr>
        <w:rFonts w:ascii="Helvetica" w:hAnsi="Helvet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D81E" w14:textId="61F378FC" w:rsidR="00C90731" w:rsidRDefault="00C90731" w:rsidP="00D25B45">
    <w:pPr>
      <w:pStyle w:val="Pieddepage"/>
      <w:ind w:right="360"/>
      <w:rPr>
        <w:rFonts w:ascii="Helvetica" w:hAnsi="Helvetica"/>
        <w:sz w:val="18"/>
        <w:szCs w:val="18"/>
      </w:rPr>
    </w:pPr>
  </w:p>
  <w:p w14:paraId="4FA8C127" w14:textId="1F183CDB" w:rsidR="00C90731" w:rsidRPr="00E47B90" w:rsidRDefault="00C90731" w:rsidP="00D25B45">
    <w:pPr>
      <w:pStyle w:val="Pieddepage"/>
      <w:framePr w:wrap="around" w:vAnchor="text" w:hAnchor="margin" w:xAlign="right" w:y="1"/>
      <w:rPr>
        <w:rStyle w:val="Numrodepage"/>
        <w:rFonts w:ascii="Helvetica" w:hAnsi="Helvetica"/>
        <w:sz w:val="18"/>
        <w:szCs w:val="18"/>
      </w:rPr>
    </w:pPr>
    <w:r w:rsidRPr="00E47B90">
      <w:rPr>
        <w:rStyle w:val="Numrodepage"/>
        <w:rFonts w:ascii="Helvetica" w:hAnsi="Helvetica"/>
        <w:sz w:val="18"/>
        <w:szCs w:val="18"/>
      </w:rPr>
      <w:fldChar w:fldCharType="begin"/>
    </w:r>
    <w:r>
      <w:rPr>
        <w:rStyle w:val="Numrodepage"/>
        <w:rFonts w:ascii="Helvetica" w:hAnsi="Helvetica"/>
        <w:sz w:val="18"/>
        <w:szCs w:val="18"/>
      </w:rPr>
      <w:instrText>PAGE</w:instrText>
    </w:r>
    <w:r w:rsidRPr="00E47B90">
      <w:rPr>
        <w:rStyle w:val="Numrodepage"/>
        <w:rFonts w:ascii="Helvetica" w:hAnsi="Helvetica"/>
        <w:sz w:val="18"/>
        <w:szCs w:val="18"/>
      </w:rPr>
      <w:instrText xml:space="preserve">  </w:instrText>
    </w:r>
    <w:r w:rsidRPr="00E47B90">
      <w:rPr>
        <w:rStyle w:val="Numrodepage"/>
        <w:rFonts w:ascii="Helvetica" w:hAnsi="Helvetica"/>
        <w:sz w:val="18"/>
        <w:szCs w:val="18"/>
      </w:rPr>
      <w:fldChar w:fldCharType="separate"/>
    </w:r>
    <w:r w:rsidR="00087CF6">
      <w:rPr>
        <w:rStyle w:val="Numrodepage"/>
        <w:rFonts w:ascii="Helvetica" w:hAnsi="Helvetica"/>
        <w:noProof/>
        <w:sz w:val="18"/>
        <w:szCs w:val="18"/>
      </w:rPr>
      <w:t>1</w:t>
    </w:r>
    <w:r w:rsidRPr="00E47B90">
      <w:rPr>
        <w:rStyle w:val="Numrodepage"/>
        <w:rFonts w:ascii="Helvetica" w:hAnsi="Helvetica"/>
        <w:sz w:val="18"/>
        <w:szCs w:val="18"/>
      </w:rPr>
      <w:fldChar w:fldCharType="end"/>
    </w:r>
  </w:p>
  <w:p w14:paraId="1806CF3C" w14:textId="77777777" w:rsidR="00C90731" w:rsidRPr="00591270" w:rsidRDefault="00C90731" w:rsidP="00D25B45">
    <w:pPr>
      <w:pStyle w:val="Pieddepage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8C01" w14:textId="77777777" w:rsidR="00E67676" w:rsidRDefault="00E67676">
      <w:r>
        <w:separator/>
      </w:r>
    </w:p>
  </w:footnote>
  <w:footnote w:type="continuationSeparator" w:id="0">
    <w:p w14:paraId="0AF314A7" w14:textId="77777777" w:rsidR="00E67676" w:rsidRDefault="00E67676">
      <w:r>
        <w:continuationSeparator/>
      </w:r>
    </w:p>
  </w:footnote>
  <w:footnote w:type="continuationNotice" w:id="1">
    <w:p w14:paraId="0BED8406" w14:textId="77777777" w:rsidR="00E67676" w:rsidRDefault="00E67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16BF" w14:textId="77777777" w:rsidR="00C90731" w:rsidRDefault="00C90731" w:rsidP="00DA5394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C33"/>
    <w:multiLevelType w:val="multilevel"/>
    <w:tmpl w:val="D99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67467"/>
    <w:multiLevelType w:val="hybridMultilevel"/>
    <w:tmpl w:val="FF8E9FDE"/>
    <w:lvl w:ilvl="0" w:tplc="1C46287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CD5"/>
    <w:multiLevelType w:val="multilevel"/>
    <w:tmpl w:val="057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9022CB"/>
    <w:multiLevelType w:val="multilevel"/>
    <w:tmpl w:val="185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130C8"/>
    <w:multiLevelType w:val="multilevel"/>
    <w:tmpl w:val="519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315315"/>
    <w:multiLevelType w:val="multilevel"/>
    <w:tmpl w:val="134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647125"/>
    <w:multiLevelType w:val="hybridMultilevel"/>
    <w:tmpl w:val="07B2733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70171"/>
    <w:multiLevelType w:val="multilevel"/>
    <w:tmpl w:val="DAC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E84D8F"/>
    <w:multiLevelType w:val="multilevel"/>
    <w:tmpl w:val="4DA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F315C"/>
    <w:multiLevelType w:val="multilevel"/>
    <w:tmpl w:val="C54A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31E5B"/>
    <w:multiLevelType w:val="multilevel"/>
    <w:tmpl w:val="887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717C95"/>
    <w:multiLevelType w:val="multilevel"/>
    <w:tmpl w:val="7EA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82"/>
    <w:rsid w:val="00003956"/>
    <w:rsid w:val="00004953"/>
    <w:rsid w:val="00007EAE"/>
    <w:rsid w:val="000174D2"/>
    <w:rsid w:val="00025779"/>
    <w:rsid w:val="000338AA"/>
    <w:rsid w:val="0003622D"/>
    <w:rsid w:val="000417A1"/>
    <w:rsid w:val="00041ADF"/>
    <w:rsid w:val="00050AB3"/>
    <w:rsid w:val="00053563"/>
    <w:rsid w:val="00056E59"/>
    <w:rsid w:val="00061577"/>
    <w:rsid w:val="00061CDB"/>
    <w:rsid w:val="00064586"/>
    <w:rsid w:val="000702E0"/>
    <w:rsid w:val="000707ED"/>
    <w:rsid w:val="000732FE"/>
    <w:rsid w:val="00076E47"/>
    <w:rsid w:val="00080F40"/>
    <w:rsid w:val="000814B1"/>
    <w:rsid w:val="00082E94"/>
    <w:rsid w:val="00087CF6"/>
    <w:rsid w:val="00092C96"/>
    <w:rsid w:val="00097EDB"/>
    <w:rsid w:val="000A0239"/>
    <w:rsid w:val="000A074E"/>
    <w:rsid w:val="000A07B3"/>
    <w:rsid w:val="000A3F0D"/>
    <w:rsid w:val="000A637A"/>
    <w:rsid w:val="000A67DD"/>
    <w:rsid w:val="000B445A"/>
    <w:rsid w:val="000C2480"/>
    <w:rsid w:val="000C5248"/>
    <w:rsid w:val="000D0A5D"/>
    <w:rsid w:val="000D12A8"/>
    <w:rsid w:val="000D1FA6"/>
    <w:rsid w:val="000D4145"/>
    <w:rsid w:val="000E02CE"/>
    <w:rsid w:val="000E1FC3"/>
    <w:rsid w:val="000E3C15"/>
    <w:rsid w:val="000F314A"/>
    <w:rsid w:val="001057E9"/>
    <w:rsid w:val="00106780"/>
    <w:rsid w:val="00106E27"/>
    <w:rsid w:val="001077A3"/>
    <w:rsid w:val="00110128"/>
    <w:rsid w:val="00110514"/>
    <w:rsid w:val="00112500"/>
    <w:rsid w:val="0011593F"/>
    <w:rsid w:val="00115E1A"/>
    <w:rsid w:val="00117706"/>
    <w:rsid w:val="001208F8"/>
    <w:rsid w:val="00130348"/>
    <w:rsid w:val="00140398"/>
    <w:rsid w:val="001409F7"/>
    <w:rsid w:val="00143533"/>
    <w:rsid w:val="0014633B"/>
    <w:rsid w:val="00161EBC"/>
    <w:rsid w:val="001627C2"/>
    <w:rsid w:val="00165211"/>
    <w:rsid w:val="00167442"/>
    <w:rsid w:val="001724BF"/>
    <w:rsid w:val="00176600"/>
    <w:rsid w:val="00180365"/>
    <w:rsid w:val="00187336"/>
    <w:rsid w:val="00187B89"/>
    <w:rsid w:val="00194E35"/>
    <w:rsid w:val="001A40C4"/>
    <w:rsid w:val="001A7F81"/>
    <w:rsid w:val="001C0481"/>
    <w:rsid w:val="001C2FE2"/>
    <w:rsid w:val="001C596B"/>
    <w:rsid w:val="001D1999"/>
    <w:rsid w:val="001D2850"/>
    <w:rsid w:val="001E03B6"/>
    <w:rsid w:val="001E417A"/>
    <w:rsid w:val="001F1CB3"/>
    <w:rsid w:val="00204A26"/>
    <w:rsid w:val="002053EF"/>
    <w:rsid w:val="002075C5"/>
    <w:rsid w:val="00233831"/>
    <w:rsid w:val="00240EE4"/>
    <w:rsid w:val="00244DF9"/>
    <w:rsid w:val="00255E9B"/>
    <w:rsid w:val="002655A0"/>
    <w:rsid w:val="002720A9"/>
    <w:rsid w:val="0027270B"/>
    <w:rsid w:val="00272B25"/>
    <w:rsid w:val="00284A82"/>
    <w:rsid w:val="00284DF2"/>
    <w:rsid w:val="00293C86"/>
    <w:rsid w:val="00293F04"/>
    <w:rsid w:val="002A5CA7"/>
    <w:rsid w:val="002C599A"/>
    <w:rsid w:val="002C6C89"/>
    <w:rsid w:val="002D0707"/>
    <w:rsid w:val="002D0CB5"/>
    <w:rsid w:val="002D702E"/>
    <w:rsid w:val="002D77AE"/>
    <w:rsid w:val="002F3CBD"/>
    <w:rsid w:val="00306117"/>
    <w:rsid w:val="00314A59"/>
    <w:rsid w:val="003154AD"/>
    <w:rsid w:val="00315E25"/>
    <w:rsid w:val="00322620"/>
    <w:rsid w:val="003264F7"/>
    <w:rsid w:val="00326652"/>
    <w:rsid w:val="00330F37"/>
    <w:rsid w:val="00331925"/>
    <w:rsid w:val="00334FB2"/>
    <w:rsid w:val="0033630A"/>
    <w:rsid w:val="00337C52"/>
    <w:rsid w:val="00345755"/>
    <w:rsid w:val="00346333"/>
    <w:rsid w:val="003623E3"/>
    <w:rsid w:val="0037490F"/>
    <w:rsid w:val="003749B9"/>
    <w:rsid w:val="00376595"/>
    <w:rsid w:val="00376E41"/>
    <w:rsid w:val="00382F9A"/>
    <w:rsid w:val="00383C16"/>
    <w:rsid w:val="00385173"/>
    <w:rsid w:val="00385BB2"/>
    <w:rsid w:val="003941FA"/>
    <w:rsid w:val="003956DE"/>
    <w:rsid w:val="00397220"/>
    <w:rsid w:val="003A0445"/>
    <w:rsid w:val="003A2F6C"/>
    <w:rsid w:val="003A4AE6"/>
    <w:rsid w:val="003A4C45"/>
    <w:rsid w:val="003C1547"/>
    <w:rsid w:val="003D546F"/>
    <w:rsid w:val="003F3E44"/>
    <w:rsid w:val="00400B30"/>
    <w:rsid w:val="00412558"/>
    <w:rsid w:val="00412DDF"/>
    <w:rsid w:val="00413B4F"/>
    <w:rsid w:val="00414F2C"/>
    <w:rsid w:val="0042277E"/>
    <w:rsid w:val="00433654"/>
    <w:rsid w:val="0043698D"/>
    <w:rsid w:val="00440D52"/>
    <w:rsid w:val="00441460"/>
    <w:rsid w:val="004466D0"/>
    <w:rsid w:val="0045241F"/>
    <w:rsid w:val="00452702"/>
    <w:rsid w:val="00452831"/>
    <w:rsid w:val="00457BD7"/>
    <w:rsid w:val="00467C6B"/>
    <w:rsid w:val="00470FBB"/>
    <w:rsid w:val="0047471A"/>
    <w:rsid w:val="004758E6"/>
    <w:rsid w:val="0047606E"/>
    <w:rsid w:val="00476E8E"/>
    <w:rsid w:val="004828BC"/>
    <w:rsid w:val="00486B41"/>
    <w:rsid w:val="004B70B0"/>
    <w:rsid w:val="004C7DC0"/>
    <w:rsid w:val="004D26AD"/>
    <w:rsid w:val="004D3948"/>
    <w:rsid w:val="004E0900"/>
    <w:rsid w:val="004E52E3"/>
    <w:rsid w:val="004E69BA"/>
    <w:rsid w:val="004F62ED"/>
    <w:rsid w:val="005106CF"/>
    <w:rsid w:val="0051213A"/>
    <w:rsid w:val="00514026"/>
    <w:rsid w:val="0051643D"/>
    <w:rsid w:val="00517902"/>
    <w:rsid w:val="00525720"/>
    <w:rsid w:val="00531067"/>
    <w:rsid w:val="00533430"/>
    <w:rsid w:val="00550B80"/>
    <w:rsid w:val="005557AF"/>
    <w:rsid w:val="0056632A"/>
    <w:rsid w:val="00566F42"/>
    <w:rsid w:val="00575A27"/>
    <w:rsid w:val="00580A48"/>
    <w:rsid w:val="00590DF4"/>
    <w:rsid w:val="00591270"/>
    <w:rsid w:val="00591637"/>
    <w:rsid w:val="00591AA6"/>
    <w:rsid w:val="0059544E"/>
    <w:rsid w:val="0059702D"/>
    <w:rsid w:val="005A3AB5"/>
    <w:rsid w:val="005A3E63"/>
    <w:rsid w:val="005A6F92"/>
    <w:rsid w:val="005B27E7"/>
    <w:rsid w:val="005B660A"/>
    <w:rsid w:val="005C17AF"/>
    <w:rsid w:val="005C1B88"/>
    <w:rsid w:val="005C2AC5"/>
    <w:rsid w:val="005D5E5A"/>
    <w:rsid w:val="005E0F45"/>
    <w:rsid w:val="005E5AFD"/>
    <w:rsid w:val="005F492B"/>
    <w:rsid w:val="005F706A"/>
    <w:rsid w:val="006020F7"/>
    <w:rsid w:val="00606672"/>
    <w:rsid w:val="00607C2C"/>
    <w:rsid w:val="00610AAF"/>
    <w:rsid w:val="0061324B"/>
    <w:rsid w:val="00613E06"/>
    <w:rsid w:val="00615F98"/>
    <w:rsid w:val="006227B2"/>
    <w:rsid w:val="00623C18"/>
    <w:rsid w:val="00626720"/>
    <w:rsid w:val="0063023D"/>
    <w:rsid w:val="00635183"/>
    <w:rsid w:val="00647679"/>
    <w:rsid w:val="0065060B"/>
    <w:rsid w:val="00665D3C"/>
    <w:rsid w:val="00674912"/>
    <w:rsid w:val="00674F99"/>
    <w:rsid w:val="00675C16"/>
    <w:rsid w:val="00681E7A"/>
    <w:rsid w:val="00687B47"/>
    <w:rsid w:val="00690393"/>
    <w:rsid w:val="00694507"/>
    <w:rsid w:val="006A4C33"/>
    <w:rsid w:val="006A5741"/>
    <w:rsid w:val="006C0082"/>
    <w:rsid w:val="006C51D2"/>
    <w:rsid w:val="006D16DA"/>
    <w:rsid w:val="006D18A6"/>
    <w:rsid w:val="006F2473"/>
    <w:rsid w:val="006F56F9"/>
    <w:rsid w:val="006F6ACC"/>
    <w:rsid w:val="00711A52"/>
    <w:rsid w:val="007158FC"/>
    <w:rsid w:val="00722C7A"/>
    <w:rsid w:val="00723935"/>
    <w:rsid w:val="00724950"/>
    <w:rsid w:val="00725AA3"/>
    <w:rsid w:val="0073094F"/>
    <w:rsid w:val="007361C8"/>
    <w:rsid w:val="007365E7"/>
    <w:rsid w:val="00740A95"/>
    <w:rsid w:val="007414B2"/>
    <w:rsid w:val="00741E20"/>
    <w:rsid w:val="007507D9"/>
    <w:rsid w:val="007552D3"/>
    <w:rsid w:val="00765F49"/>
    <w:rsid w:val="00767F05"/>
    <w:rsid w:val="00773BD6"/>
    <w:rsid w:val="00782BAD"/>
    <w:rsid w:val="00783D93"/>
    <w:rsid w:val="00786C03"/>
    <w:rsid w:val="007919F9"/>
    <w:rsid w:val="00792D9E"/>
    <w:rsid w:val="0079461F"/>
    <w:rsid w:val="00795C58"/>
    <w:rsid w:val="00796563"/>
    <w:rsid w:val="007A0DF5"/>
    <w:rsid w:val="007A5E62"/>
    <w:rsid w:val="007B2E9C"/>
    <w:rsid w:val="007C3899"/>
    <w:rsid w:val="007C650F"/>
    <w:rsid w:val="007E5184"/>
    <w:rsid w:val="007F320E"/>
    <w:rsid w:val="007F50A9"/>
    <w:rsid w:val="00800300"/>
    <w:rsid w:val="00803838"/>
    <w:rsid w:val="008103AC"/>
    <w:rsid w:val="00810D1C"/>
    <w:rsid w:val="0081316F"/>
    <w:rsid w:val="00820C04"/>
    <w:rsid w:val="00822226"/>
    <w:rsid w:val="00824DB9"/>
    <w:rsid w:val="0083335E"/>
    <w:rsid w:val="00854262"/>
    <w:rsid w:val="00854D71"/>
    <w:rsid w:val="00861C26"/>
    <w:rsid w:val="00867CE4"/>
    <w:rsid w:val="00895B21"/>
    <w:rsid w:val="008A20E3"/>
    <w:rsid w:val="008A3C8F"/>
    <w:rsid w:val="008A3D8C"/>
    <w:rsid w:val="008A548A"/>
    <w:rsid w:val="008B2AAB"/>
    <w:rsid w:val="008B5201"/>
    <w:rsid w:val="008C4124"/>
    <w:rsid w:val="008D40C5"/>
    <w:rsid w:val="008E4BF3"/>
    <w:rsid w:val="008E5AF4"/>
    <w:rsid w:val="008E7E33"/>
    <w:rsid w:val="008F036F"/>
    <w:rsid w:val="008F4D87"/>
    <w:rsid w:val="008F5C81"/>
    <w:rsid w:val="009016F0"/>
    <w:rsid w:val="009018DE"/>
    <w:rsid w:val="00901FE0"/>
    <w:rsid w:val="009045FE"/>
    <w:rsid w:val="0090627E"/>
    <w:rsid w:val="00906DBD"/>
    <w:rsid w:val="00917C77"/>
    <w:rsid w:val="00917F3A"/>
    <w:rsid w:val="0092135D"/>
    <w:rsid w:val="00924FE7"/>
    <w:rsid w:val="00932A12"/>
    <w:rsid w:val="00940D19"/>
    <w:rsid w:val="009410EC"/>
    <w:rsid w:val="009519AF"/>
    <w:rsid w:val="00953648"/>
    <w:rsid w:val="009570F0"/>
    <w:rsid w:val="0096126D"/>
    <w:rsid w:val="00961EE2"/>
    <w:rsid w:val="00971466"/>
    <w:rsid w:val="009730F7"/>
    <w:rsid w:val="00974D6F"/>
    <w:rsid w:val="009835CF"/>
    <w:rsid w:val="00994044"/>
    <w:rsid w:val="00994902"/>
    <w:rsid w:val="00997CCB"/>
    <w:rsid w:val="009A264A"/>
    <w:rsid w:val="009B37C9"/>
    <w:rsid w:val="009B71DF"/>
    <w:rsid w:val="009C21CC"/>
    <w:rsid w:val="009D3D41"/>
    <w:rsid w:val="009D6CA1"/>
    <w:rsid w:val="009E264A"/>
    <w:rsid w:val="00A12ECA"/>
    <w:rsid w:val="00A17FEC"/>
    <w:rsid w:val="00A31C85"/>
    <w:rsid w:val="00A40FE3"/>
    <w:rsid w:val="00A4278B"/>
    <w:rsid w:val="00A4321B"/>
    <w:rsid w:val="00A53871"/>
    <w:rsid w:val="00A55256"/>
    <w:rsid w:val="00A60A55"/>
    <w:rsid w:val="00A62239"/>
    <w:rsid w:val="00A66404"/>
    <w:rsid w:val="00A70EF7"/>
    <w:rsid w:val="00A76746"/>
    <w:rsid w:val="00A82B39"/>
    <w:rsid w:val="00A90D41"/>
    <w:rsid w:val="00A94699"/>
    <w:rsid w:val="00AA3F29"/>
    <w:rsid w:val="00AA694F"/>
    <w:rsid w:val="00AB084C"/>
    <w:rsid w:val="00AB0D67"/>
    <w:rsid w:val="00AB299C"/>
    <w:rsid w:val="00AD4F04"/>
    <w:rsid w:val="00AD6C4B"/>
    <w:rsid w:val="00AE330F"/>
    <w:rsid w:val="00AE357B"/>
    <w:rsid w:val="00AE4DAE"/>
    <w:rsid w:val="00AE5C46"/>
    <w:rsid w:val="00AE72E0"/>
    <w:rsid w:val="00AF0327"/>
    <w:rsid w:val="00AF04DD"/>
    <w:rsid w:val="00AF4FCD"/>
    <w:rsid w:val="00B03536"/>
    <w:rsid w:val="00B0442A"/>
    <w:rsid w:val="00B14D7E"/>
    <w:rsid w:val="00B208A9"/>
    <w:rsid w:val="00B357A8"/>
    <w:rsid w:val="00B36571"/>
    <w:rsid w:val="00B459BC"/>
    <w:rsid w:val="00B4671B"/>
    <w:rsid w:val="00B4695D"/>
    <w:rsid w:val="00B502DB"/>
    <w:rsid w:val="00B66463"/>
    <w:rsid w:val="00B72875"/>
    <w:rsid w:val="00B93058"/>
    <w:rsid w:val="00B93902"/>
    <w:rsid w:val="00BA1775"/>
    <w:rsid w:val="00BA1950"/>
    <w:rsid w:val="00BA28A3"/>
    <w:rsid w:val="00BB40E4"/>
    <w:rsid w:val="00BC53A3"/>
    <w:rsid w:val="00BC7510"/>
    <w:rsid w:val="00BD406D"/>
    <w:rsid w:val="00BE556D"/>
    <w:rsid w:val="00BE7A66"/>
    <w:rsid w:val="00BF5B9A"/>
    <w:rsid w:val="00C035B9"/>
    <w:rsid w:val="00C076CA"/>
    <w:rsid w:val="00C22F51"/>
    <w:rsid w:val="00C247F4"/>
    <w:rsid w:val="00C27023"/>
    <w:rsid w:val="00C42E6F"/>
    <w:rsid w:val="00C44C0F"/>
    <w:rsid w:val="00C51CB5"/>
    <w:rsid w:val="00C52C3E"/>
    <w:rsid w:val="00C574B3"/>
    <w:rsid w:val="00C63742"/>
    <w:rsid w:val="00C6784D"/>
    <w:rsid w:val="00C717D9"/>
    <w:rsid w:val="00C75BAF"/>
    <w:rsid w:val="00C839AE"/>
    <w:rsid w:val="00C85AA1"/>
    <w:rsid w:val="00C86811"/>
    <w:rsid w:val="00C873AA"/>
    <w:rsid w:val="00C90731"/>
    <w:rsid w:val="00C95C96"/>
    <w:rsid w:val="00CA33DF"/>
    <w:rsid w:val="00CB2746"/>
    <w:rsid w:val="00CB5512"/>
    <w:rsid w:val="00CB55B6"/>
    <w:rsid w:val="00CB749A"/>
    <w:rsid w:val="00CB7824"/>
    <w:rsid w:val="00CC37D5"/>
    <w:rsid w:val="00CC7532"/>
    <w:rsid w:val="00CE0A70"/>
    <w:rsid w:val="00CE52E5"/>
    <w:rsid w:val="00CE7014"/>
    <w:rsid w:val="00CE7D46"/>
    <w:rsid w:val="00CF073D"/>
    <w:rsid w:val="00CF508B"/>
    <w:rsid w:val="00D00436"/>
    <w:rsid w:val="00D013EC"/>
    <w:rsid w:val="00D04DA3"/>
    <w:rsid w:val="00D0575B"/>
    <w:rsid w:val="00D06C77"/>
    <w:rsid w:val="00D1775F"/>
    <w:rsid w:val="00D25B45"/>
    <w:rsid w:val="00D2791D"/>
    <w:rsid w:val="00D35705"/>
    <w:rsid w:val="00D40037"/>
    <w:rsid w:val="00D440E4"/>
    <w:rsid w:val="00D50813"/>
    <w:rsid w:val="00D659FD"/>
    <w:rsid w:val="00D70C59"/>
    <w:rsid w:val="00D72FA7"/>
    <w:rsid w:val="00D82817"/>
    <w:rsid w:val="00D9098C"/>
    <w:rsid w:val="00D96FB9"/>
    <w:rsid w:val="00DA177E"/>
    <w:rsid w:val="00DA3F1F"/>
    <w:rsid w:val="00DA5394"/>
    <w:rsid w:val="00DB5774"/>
    <w:rsid w:val="00DB7133"/>
    <w:rsid w:val="00DD21C4"/>
    <w:rsid w:val="00DD3496"/>
    <w:rsid w:val="00DD7A01"/>
    <w:rsid w:val="00DE2A75"/>
    <w:rsid w:val="00DF15A3"/>
    <w:rsid w:val="00DF6996"/>
    <w:rsid w:val="00DF78AE"/>
    <w:rsid w:val="00E0264D"/>
    <w:rsid w:val="00E030D1"/>
    <w:rsid w:val="00E03CB6"/>
    <w:rsid w:val="00E12234"/>
    <w:rsid w:val="00E256AE"/>
    <w:rsid w:val="00E3524F"/>
    <w:rsid w:val="00E366EB"/>
    <w:rsid w:val="00E417F0"/>
    <w:rsid w:val="00E41BDA"/>
    <w:rsid w:val="00E438EF"/>
    <w:rsid w:val="00E456CB"/>
    <w:rsid w:val="00E47B90"/>
    <w:rsid w:val="00E53E0B"/>
    <w:rsid w:val="00E5625A"/>
    <w:rsid w:val="00E61072"/>
    <w:rsid w:val="00E66AAE"/>
    <w:rsid w:val="00E66D92"/>
    <w:rsid w:val="00E672AA"/>
    <w:rsid w:val="00E67676"/>
    <w:rsid w:val="00E76F8F"/>
    <w:rsid w:val="00E77A35"/>
    <w:rsid w:val="00E808B4"/>
    <w:rsid w:val="00E94C59"/>
    <w:rsid w:val="00EA2405"/>
    <w:rsid w:val="00EA2A8F"/>
    <w:rsid w:val="00EA4190"/>
    <w:rsid w:val="00EA652D"/>
    <w:rsid w:val="00EA7EEE"/>
    <w:rsid w:val="00EB2F32"/>
    <w:rsid w:val="00EB3F82"/>
    <w:rsid w:val="00EB6D62"/>
    <w:rsid w:val="00EC0EF2"/>
    <w:rsid w:val="00EC3050"/>
    <w:rsid w:val="00ED5CA5"/>
    <w:rsid w:val="00EE0F37"/>
    <w:rsid w:val="00EE6677"/>
    <w:rsid w:val="00EF6AED"/>
    <w:rsid w:val="00EF795A"/>
    <w:rsid w:val="00F13E4F"/>
    <w:rsid w:val="00F1535A"/>
    <w:rsid w:val="00F20802"/>
    <w:rsid w:val="00F21749"/>
    <w:rsid w:val="00F231DD"/>
    <w:rsid w:val="00F23DCF"/>
    <w:rsid w:val="00F2473F"/>
    <w:rsid w:val="00F24E3E"/>
    <w:rsid w:val="00F2581F"/>
    <w:rsid w:val="00F274AF"/>
    <w:rsid w:val="00F419AB"/>
    <w:rsid w:val="00F46D0A"/>
    <w:rsid w:val="00F47019"/>
    <w:rsid w:val="00F62D92"/>
    <w:rsid w:val="00F661CB"/>
    <w:rsid w:val="00F735B8"/>
    <w:rsid w:val="00F901D5"/>
    <w:rsid w:val="00F97FAA"/>
    <w:rsid w:val="00FA0E0D"/>
    <w:rsid w:val="00FA21C7"/>
    <w:rsid w:val="00FA6CA7"/>
    <w:rsid w:val="00FB29F8"/>
    <w:rsid w:val="00FB58DA"/>
    <w:rsid w:val="00FC369F"/>
    <w:rsid w:val="00FC3ACA"/>
    <w:rsid w:val="00FC4841"/>
    <w:rsid w:val="00FD5009"/>
    <w:rsid w:val="00FE2997"/>
    <w:rsid w:val="00FF3FB0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844A3"/>
  <w15:chartTrackingRefBased/>
  <w15:docId w15:val="{2F9ECE3C-0AC4-4921-9B6C-A9F45F0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73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19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854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F31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314A"/>
    <w:pPr>
      <w:tabs>
        <w:tab w:val="center" w:pos="4536"/>
        <w:tab w:val="right" w:pos="9072"/>
      </w:tabs>
    </w:pPr>
  </w:style>
  <w:style w:type="character" w:styleId="Lienhypertexte">
    <w:name w:val="Hyperlink"/>
    <w:rsid w:val="000F314A"/>
    <w:rPr>
      <w:color w:val="0000FF"/>
      <w:u w:val="single"/>
    </w:rPr>
  </w:style>
  <w:style w:type="paragraph" w:styleId="Textedebulles">
    <w:name w:val="Balloon Text"/>
    <w:basedOn w:val="Normal"/>
    <w:semiHidden/>
    <w:rsid w:val="005164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3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D40037"/>
    <w:rPr>
      <w:b/>
      <w:bCs/>
    </w:rPr>
  </w:style>
  <w:style w:type="character" w:styleId="Accentuation">
    <w:name w:val="Emphasis"/>
    <w:qFormat/>
    <w:rsid w:val="00D40037"/>
    <w:rPr>
      <w:i/>
      <w:iCs/>
    </w:rPr>
  </w:style>
  <w:style w:type="paragraph" w:styleId="NormalWeb">
    <w:name w:val="Normal (Web)"/>
    <w:basedOn w:val="Normal"/>
    <w:uiPriority w:val="99"/>
    <w:rsid w:val="00854262"/>
    <w:pPr>
      <w:spacing w:before="100" w:beforeAutospacing="1" w:after="100" w:afterAutospacing="1"/>
    </w:pPr>
  </w:style>
  <w:style w:type="paragraph" w:customStyle="1" w:styleId="Verdana">
    <w:name w:val="Verdana"/>
    <w:basedOn w:val="Normal"/>
    <w:rsid w:val="001E03B6"/>
    <w:pPr>
      <w:jc w:val="both"/>
    </w:pPr>
    <w:rPr>
      <w:rFonts w:ascii="Verdana" w:hAnsi="Verdana"/>
      <w:sz w:val="20"/>
    </w:rPr>
  </w:style>
  <w:style w:type="paragraph" w:customStyle="1" w:styleId="Default">
    <w:name w:val="Default"/>
    <w:rsid w:val="001E03B6"/>
    <w:pPr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A82B39"/>
    <w:pPr>
      <w:suppressLineNumbers/>
      <w:suppressAutoHyphens/>
    </w:pPr>
    <w:rPr>
      <w:lang w:eastAsia="ar-SA"/>
    </w:rPr>
  </w:style>
  <w:style w:type="character" w:styleId="Numrodepage">
    <w:name w:val="page number"/>
    <w:rsid w:val="00591270"/>
  </w:style>
  <w:style w:type="paragraph" w:styleId="TM1">
    <w:name w:val="toc 1"/>
    <w:basedOn w:val="Normal"/>
    <w:next w:val="Normal"/>
    <w:autoRedefine/>
    <w:uiPriority w:val="39"/>
    <w:rsid w:val="005106CF"/>
    <w:pPr>
      <w:spacing w:before="120"/>
    </w:pPr>
    <w:rPr>
      <w:rFonts w:ascii="Calibri" w:hAnsi="Calibri"/>
      <w:b/>
      <w:color w:val="548DD4"/>
    </w:rPr>
  </w:style>
  <w:style w:type="paragraph" w:styleId="TM2">
    <w:name w:val="toc 2"/>
    <w:basedOn w:val="Normal"/>
    <w:next w:val="Normal"/>
    <w:autoRedefine/>
    <w:uiPriority w:val="39"/>
    <w:rsid w:val="005106CF"/>
    <w:rPr>
      <w:rFonts w:ascii="Cambria" w:hAnsi="Cambria"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5106CF"/>
    <w:pPr>
      <w:ind w:left="240"/>
    </w:pPr>
    <w:rPr>
      <w:rFonts w:ascii="Cambria" w:hAnsi="Cambria"/>
      <w:i/>
      <w:sz w:val="22"/>
      <w:szCs w:val="22"/>
    </w:rPr>
  </w:style>
  <w:style w:type="paragraph" w:styleId="TM4">
    <w:name w:val="toc 4"/>
    <w:basedOn w:val="Normal"/>
    <w:next w:val="Normal"/>
    <w:autoRedefine/>
    <w:rsid w:val="005106CF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rsid w:val="005106CF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rsid w:val="005106CF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rsid w:val="005106CF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rsid w:val="005106CF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rsid w:val="005106CF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table" w:styleId="Grilledetableau8">
    <w:name w:val="Table Grid 8"/>
    <w:basedOn w:val="TableauNormal"/>
    <w:rsid w:val="00E256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Grilledetableau1">
    <w:name w:val="Table Grid 1"/>
    <w:basedOn w:val="TableauNormal"/>
    <w:rsid w:val="00B035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auliste2">
    <w:name w:val="Table List 2"/>
    <w:basedOn w:val="TableauNormal"/>
    <w:rsid w:val="00B035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1">
    <w:name w:val="Table List 1"/>
    <w:basedOn w:val="TableauNormal"/>
    <w:rsid w:val="00B035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5">
    <w:name w:val="Table List 5"/>
    <w:basedOn w:val="TableauNormal"/>
    <w:rsid w:val="00B035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customStyle="1" w:styleId="Citationintense1">
    <w:name w:val="Citation intense1"/>
    <w:basedOn w:val="TableauNormal"/>
    <w:uiPriority w:val="60"/>
    <w:qFormat/>
    <w:rsid w:val="00B035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Helv" w:eastAsia="System" w:hAnsi="Helv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Grillemoyenne3-Accent3">
    <w:name w:val="Medium Grid 3 Accent 3"/>
    <w:basedOn w:val="TableauNormal"/>
    <w:uiPriority w:val="60"/>
    <w:rsid w:val="00B035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Helv" w:eastAsia="System" w:hAnsi="Helv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rillemoyenne3-Accent4">
    <w:name w:val="Medium Grid 3 Accent 4"/>
    <w:basedOn w:val="TableauNormal"/>
    <w:uiPriority w:val="60"/>
    <w:rsid w:val="00B035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" w:eastAsia="System" w:hAnsi="Helv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Tableausimple3">
    <w:name w:val="Plain Table 3"/>
    <w:basedOn w:val="TableauNormal"/>
    <w:uiPriority w:val="19"/>
    <w:qFormat/>
    <w:rsid w:val="00B035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Helv" w:eastAsia="System" w:hAnsi="Helv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Trameclaire-Accent2">
    <w:name w:val="Light Shading Accent 2"/>
    <w:basedOn w:val="TableauNormal"/>
    <w:uiPriority w:val="30"/>
    <w:qFormat/>
    <w:rsid w:val="00B035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moyenne2-Accent6">
    <w:name w:val="Medium Grid 2 Accent 6"/>
    <w:basedOn w:val="TableauNormal"/>
    <w:uiPriority w:val="73"/>
    <w:rsid w:val="00B035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aucontemporain">
    <w:name w:val="Table Contemporary"/>
    <w:basedOn w:val="TableauNormal"/>
    <w:rsid w:val="00B035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customStyle="1" w:styleId="TableauGrille31">
    <w:name w:val="Tableau Grille 31"/>
    <w:basedOn w:val="Titre1"/>
    <w:next w:val="Normal"/>
    <w:uiPriority w:val="39"/>
    <w:unhideWhenUsed/>
    <w:qFormat/>
    <w:rsid w:val="00FC3ACA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GB"/>
    </w:rPr>
  </w:style>
  <w:style w:type="paragraph" w:styleId="Paragraphedeliste">
    <w:name w:val="List Paragraph"/>
    <w:basedOn w:val="Normal"/>
    <w:uiPriority w:val="34"/>
    <w:qFormat/>
    <w:rsid w:val="00476E8E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82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51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550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12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190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197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55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69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17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56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57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utou\Application%20Data\Microsoft\Mod&#232;les\BORDEREAU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8b689c-a82a-4f65-85b4-b2b47304ab0b">
      <UserInfo>
        <DisplayName>Katia YGOUF</DisplayName>
        <AccountId>174</AccountId>
        <AccountType/>
      </UserInfo>
      <UserInfo>
        <DisplayName>Prescillia BORDELAIS</DisplayName>
        <AccountId>267</AccountId>
        <AccountType/>
      </UserInfo>
      <UserInfo>
        <DisplayName>Jocelyne GINER</DisplayName>
        <AccountId>191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0" ma:contentTypeDescription="Crée un document." ma:contentTypeScope="" ma:versionID="ed5354fa76a5e7456198edce4afbd7c9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4d89619ea66a96e081319a4ccff86dd8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374F2-7346-4069-B3DA-F285B8E6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B878B-8E1E-47C7-8DD3-CD8300D08C0D}">
  <ds:schemaRefs>
    <ds:schemaRef ds:uri="http://schemas.microsoft.com/office/2006/metadata/properties"/>
    <ds:schemaRef ds:uri="http://schemas.microsoft.com/office/infopath/2007/PartnerControls"/>
    <ds:schemaRef ds:uri="9b8b689c-a82a-4f65-85b4-b2b47304ab0b"/>
  </ds:schemaRefs>
</ds:datastoreItem>
</file>

<file path=customXml/itemProps3.xml><?xml version="1.0" encoding="utf-8"?>
<ds:datastoreItem xmlns:ds="http://schemas.openxmlformats.org/officeDocument/2006/customXml" ds:itemID="{12205013-43D8-4B5C-8420-CB5FB8F0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689c-a82a-4f65-85b4-b2b47304ab0b"/>
    <ds:schemaRef ds:uri="4f834617-04db-4758-b814-6f7b7fa77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F4850-CB1C-492D-A813-7762F85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BORDEREAU</Template>
  <TotalTime>18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tautou</dc:creator>
  <cp:keywords/>
  <cp:lastModifiedBy>Hoel FIORETTI</cp:lastModifiedBy>
  <cp:revision>13</cp:revision>
  <cp:lastPrinted>2017-05-04T14:00:00Z</cp:lastPrinted>
  <dcterms:created xsi:type="dcterms:W3CDTF">2019-10-11T14:38:00Z</dcterms:created>
  <dcterms:modified xsi:type="dcterms:W3CDTF">2019-10-11T14:54:00Z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0x01010017F33A3D0BF7FB479FAB0647D22E7A09</vt:lpwstr>
  </property>
</Properties>
</file>